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5C38" w14:textId="77777777" w:rsidR="00925CCF" w:rsidRDefault="00925CCF">
      <w:pPr>
        <w:widowControl w:val="0"/>
        <w:pBdr>
          <w:top w:val="nil"/>
          <w:left w:val="nil"/>
          <w:bottom w:val="nil"/>
          <w:right w:val="nil"/>
          <w:between w:val="nil"/>
        </w:pBdr>
        <w:spacing w:after="0"/>
        <w:rPr>
          <w:rFonts w:ascii="Arial" w:eastAsia="Arial" w:hAnsi="Arial" w:cs="Arial"/>
          <w:color w:val="000000"/>
        </w:rPr>
      </w:pPr>
    </w:p>
    <w:tbl>
      <w:tblPr>
        <w:tblStyle w:val="a"/>
        <w:tblW w:w="154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48"/>
        <w:gridCol w:w="1701"/>
        <w:gridCol w:w="1813"/>
        <w:gridCol w:w="6125"/>
        <w:gridCol w:w="1504"/>
        <w:gridCol w:w="1018"/>
        <w:gridCol w:w="1108"/>
      </w:tblGrid>
      <w:tr w:rsidR="00925CCF" w14:paraId="13DD1D24" w14:textId="77777777">
        <w:trPr>
          <w:trHeight w:val="90"/>
          <w:jc w:val="center"/>
        </w:trPr>
        <w:tc>
          <w:tcPr>
            <w:tcW w:w="15417" w:type="dxa"/>
            <w:gridSpan w:val="7"/>
          </w:tcPr>
          <w:p w14:paraId="167BDA60" w14:textId="31D8B12D" w:rsidR="006A616F" w:rsidRDefault="006A616F">
            <w:pPr>
              <w:spacing w:after="120" w:line="240" w:lineRule="auto"/>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 xml:space="preserve">ST IVES TOWN FC </w:t>
            </w:r>
            <w:r w:rsidRPr="006A616F">
              <w:rPr>
                <w:rFonts w:ascii="Arial" w:eastAsia="Arial" w:hAnsi="Arial" w:cs="Arial"/>
                <w:b/>
                <w:sz w:val="32"/>
                <w:szCs w:val="32"/>
              </w:rPr>
              <w:t xml:space="preserve">(COVID -19)  </w:t>
            </w:r>
          </w:p>
          <w:p w14:paraId="048F9894" w14:textId="6A24F06E" w:rsidR="00925CCF" w:rsidRDefault="000E152A">
            <w:pPr>
              <w:spacing w:after="120" w:line="240" w:lineRule="auto"/>
              <w:jc w:val="center"/>
              <w:rPr>
                <w:rFonts w:ascii="Arial" w:eastAsia="Arial" w:hAnsi="Arial" w:cs="Arial"/>
                <w:b/>
                <w:sz w:val="32"/>
                <w:szCs w:val="32"/>
              </w:rPr>
            </w:pPr>
            <w:r>
              <w:rPr>
                <w:rFonts w:ascii="Arial" w:eastAsia="Arial" w:hAnsi="Arial" w:cs="Arial"/>
                <w:b/>
                <w:sz w:val="32"/>
                <w:szCs w:val="32"/>
              </w:rPr>
              <w:t>Adult</w:t>
            </w:r>
            <w:r w:rsidR="006A616F">
              <w:rPr>
                <w:rFonts w:ascii="Arial" w:eastAsia="Arial" w:hAnsi="Arial" w:cs="Arial"/>
                <w:b/>
                <w:sz w:val="32"/>
                <w:szCs w:val="32"/>
              </w:rPr>
              <w:t xml:space="preserve"> Risk Assessments</w:t>
            </w:r>
            <w:r w:rsidR="0059035F">
              <w:rPr>
                <w:rFonts w:ascii="Arial" w:eastAsia="Arial" w:hAnsi="Arial" w:cs="Arial"/>
                <w:b/>
                <w:sz w:val="32"/>
                <w:szCs w:val="32"/>
              </w:rPr>
              <w:t xml:space="preserve"> – </w:t>
            </w:r>
            <w:r w:rsidR="0075327A">
              <w:rPr>
                <w:rFonts w:ascii="Arial" w:eastAsia="Arial" w:hAnsi="Arial" w:cs="Arial"/>
                <w:b/>
                <w:sz w:val="32"/>
                <w:szCs w:val="32"/>
              </w:rPr>
              <w:t>24</w:t>
            </w:r>
            <w:r w:rsidR="000031A9">
              <w:rPr>
                <w:rFonts w:ascii="Arial" w:eastAsia="Arial" w:hAnsi="Arial" w:cs="Arial"/>
                <w:b/>
                <w:sz w:val="32"/>
                <w:szCs w:val="32"/>
              </w:rPr>
              <w:t>/03/2021</w:t>
            </w:r>
          </w:p>
        </w:tc>
      </w:tr>
      <w:tr w:rsidR="00925CCF" w14:paraId="42E000AC" w14:textId="77777777">
        <w:trPr>
          <w:trHeight w:val="90"/>
          <w:jc w:val="center"/>
        </w:trPr>
        <w:tc>
          <w:tcPr>
            <w:tcW w:w="2148" w:type="dxa"/>
          </w:tcPr>
          <w:p w14:paraId="24B3AA79" w14:textId="77777777" w:rsidR="00925CCF" w:rsidRDefault="007433C5">
            <w:pPr>
              <w:spacing w:after="0" w:line="240" w:lineRule="auto"/>
              <w:rPr>
                <w:rFonts w:ascii="Arial" w:eastAsia="Arial" w:hAnsi="Arial" w:cs="Arial"/>
                <w:b/>
                <w:sz w:val="24"/>
                <w:szCs w:val="24"/>
              </w:rPr>
            </w:pPr>
            <w:r>
              <w:rPr>
                <w:rFonts w:ascii="Arial" w:eastAsia="Arial" w:hAnsi="Arial" w:cs="Arial"/>
                <w:b/>
                <w:sz w:val="24"/>
                <w:szCs w:val="24"/>
              </w:rPr>
              <w:t>Hazard/</w:t>
            </w:r>
          </w:p>
          <w:p w14:paraId="1B9FA6DF" w14:textId="77777777" w:rsidR="00925CCF" w:rsidRDefault="007433C5">
            <w:pPr>
              <w:spacing w:after="0" w:line="240" w:lineRule="auto"/>
              <w:rPr>
                <w:rFonts w:ascii="Arial" w:eastAsia="Arial" w:hAnsi="Arial" w:cs="Arial"/>
                <w:sz w:val="24"/>
                <w:szCs w:val="24"/>
              </w:rPr>
            </w:pPr>
            <w:r>
              <w:rPr>
                <w:rFonts w:ascii="Arial" w:eastAsia="Arial" w:hAnsi="Arial" w:cs="Arial"/>
                <w:b/>
                <w:sz w:val="24"/>
                <w:szCs w:val="24"/>
              </w:rPr>
              <w:t>Activity</w:t>
            </w:r>
          </w:p>
        </w:tc>
        <w:tc>
          <w:tcPr>
            <w:tcW w:w="1701" w:type="dxa"/>
          </w:tcPr>
          <w:p w14:paraId="56D1745B" w14:textId="77777777" w:rsidR="00925CCF" w:rsidRDefault="007433C5">
            <w:pPr>
              <w:spacing w:after="0" w:line="240" w:lineRule="auto"/>
              <w:rPr>
                <w:rFonts w:ascii="Arial" w:eastAsia="Arial" w:hAnsi="Arial" w:cs="Arial"/>
                <w:b/>
                <w:sz w:val="24"/>
                <w:szCs w:val="24"/>
              </w:rPr>
            </w:pPr>
            <w:r>
              <w:rPr>
                <w:rFonts w:ascii="Arial" w:eastAsia="Arial" w:hAnsi="Arial" w:cs="Arial"/>
                <w:b/>
                <w:sz w:val="24"/>
                <w:szCs w:val="24"/>
              </w:rPr>
              <w:t>Persons at Risk</w:t>
            </w:r>
          </w:p>
        </w:tc>
        <w:tc>
          <w:tcPr>
            <w:tcW w:w="1813" w:type="dxa"/>
          </w:tcPr>
          <w:p w14:paraId="3C699B81" w14:textId="77777777" w:rsidR="00925CCF" w:rsidRDefault="007433C5">
            <w:pPr>
              <w:spacing w:after="0" w:line="240" w:lineRule="auto"/>
              <w:rPr>
                <w:rFonts w:ascii="Arial" w:eastAsia="Arial" w:hAnsi="Arial" w:cs="Arial"/>
                <w:b/>
                <w:sz w:val="24"/>
                <w:szCs w:val="24"/>
              </w:rPr>
            </w:pPr>
            <w:r>
              <w:rPr>
                <w:rFonts w:ascii="Arial" w:eastAsia="Arial" w:hAnsi="Arial" w:cs="Arial"/>
                <w:b/>
                <w:sz w:val="24"/>
                <w:szCs w:val="24"/>
              </w:rPr>
              <w:t>Risk</w:t>
            </w:r>
          </w:p>
        </w:tc>
        <w:tc>
          <w:tcPr>
            <w:tcW w:w="6125" w:type="dxa"/>
          </w:tcPr>
          <w:p w14:paraId="3A7F728A" w14:textId="77777777" w:rsidR="00925CCF" w:rsidRDefault="007433C5">
            <w:pPr>
              <w:spacing w:after="0" w:line="240" w:lineRule="auto"/>
              <w:jc w:val="center"/>
              <w:rPr>
                <w:rFonts w:ascii="Arial" w:eastAsia="Arial" w:hAnsi="Arial" w:cs="Arial"/>
                <w:b/>
                <w:sz w:val="24"/>
                <w:szCs w:val="24"/>
              </w:rPr>
            </w:pPr>
            <w:r>
              <w:rPr>
                <w:rFonts w:ascii="Arial" w:eastAsia="Arial" w:hAnsi="Arial" w:cs="Arial"/>
                <w:b/>
                <w:sz w:val="24"/>
                <w:szCs w:val="24"/>
              </w:rPr>
              <w:t>Control measures in use</w:t>
            </w:r>
          </w:p>
        </w:tc>
        <w:tc>
          <w:tcPr>
            <w:tcW w:w="1504" w:type="dxa"/>
          </w:tcPr>
          <w:p w14:paraId="4659E755" w14:textId="77777777" w:rsidR="00925CCF" w:rsidRDefault="007433C5">
            <w:pPr>
              <w:spacing w:after="0" w:line="240" w:lineRule="auto"/>
              <w:rPr>
                <w:rFonts w:ascii="Arial" w:eastAsia="Arial" w:hAnsi="Arial" w:cs="Arial"/>
                <w:b/>
                <w:sz w:val="24"/>
                <w:szCs w:val="24"/>
              </w:rPr>
            </w:pPr>
            <w:r>
              <w:rPr>
                <w:rFonts w:ascii="Arial" w:eastAsia="Arial" w:hAnsi="Arial" w:cs="Arial"/>
                <w:b/>
                <w:sz w:val="24"/>
                <w:szCs w:val="24"/>
              </w:rPr>
              <w:t>Residual risk rating</w:t>
            </w:r>
          </w:p>
          <w:p w14:paraId="020C817F" w14:textId="77777777" w:rsidR="00925CCF" w:rsidRDefault="007433C5">
            <w:pPr>
              <w:spacing w:after="0" w:line="240" w:lineRule="auto"/>
              <w:rPr>
                <w:rFonts w:ascii="Arial" w:eastAsia="Arial" w:hAnsi="Arial" w:cs="Arial"/>
                <w:b/>
                <w:sz w:val="24"/>
                <w:szCs w:val="24"/>
              </w:rPr>
            </w:pPr>
            <w:r>
              <w:rPr>
                <w:rFonts w:ascii="Arial" w:eastAsia="Arial" w:hAnsi="Arial" w:cs="Arial"/>
                <w:b/>
                <w:sz w:val="24"/>
                <w:szCs w:val="24"/>
              </w:rPr>
              <w:t>H / M / L</w:t>
            </w:r>
          </w:p>
        </w:tc>
        <w:tc>
          <w:tcPr>
            <w:tcW w:w="2126" w:type="dxa"/>
            <w:gridSpan w:val="2"/>
          </w:tcPr>
          <w:p w14:paraId="34D0A1E8" w14:textId="77777777" w:rsidR="00925CCF" w:rsidRDefault="007433C5">
            <w:pPr>
              <w:spacing w:after="0" w:line="240" w:lineRule="auto"/>
              <w:jc w:val="center"/>
              <w:rPr>
                <w:rFonts w:ascii="Arial" w:eastAsia="Arial" w:hAnsi="Arial" w:cs="Arial"/>
                <w:b/>
                <w:sz w:val="24"/>
                <w:szCs w:val="24"/>
              </w:rPr>
            </w:pPr>
            <w:r>
              <w:rPr>
                <w:rFonts w:ascii="Arial" w:eastAsia="Arial" w:hAnsi="Arial" w:cs="Arial"/>
                <w:b/>
                <w:sz w:val="24"/>
                <w:szCs w:val="24"/>
              </w:rPr>
              <w:t>Further Action Required</w:t>
            </w:r>
          </w:p>
        </w:tc>
      </w:tr>
      <w:tr w:rsidR="00925CCF" w14:paraId="2E587BAE" w14:textId="77777777">
        <w:trPr>
          <w:trHeight w:val="90"/>
          <w:jc w:val="center"/>
        </w:trPr>
        <w:tc>
          <w:tcPr>
            <w:tcW w:w="2148" w:type="dxa"/>
          </w:tcPr>
          <w:p w14:paraId="2686AA97" w14:textId="77777777" w:rsidR="00925CCF" w:rsidRDefault="00925CCF">
            <w:pPr>
              <w:spacing w:after="0" w:line="240" w:lineRule="auto"/>
              <w:rPr>
                <w:rFonts w:ascii="Arial" w:eastAsia="Arial" w:hAnsi="Arial" w:cs="Arial"/>
                <w:b/>
                <w:sz w:val="24"/>
                <w:szCs w:val="24"/>
              </w:rPr>
            </w:pPr>
          </w:p>
        </w:tc>
        <w:tc>
          <w:tcPr>
            <w:tcW w:w="1701" w:type="dxa"/>
          </w:tcPr>
          <w:p w14:paraId="174B301C" w14:textId="77777777" w:rsidR="00925CCF" w:rsidRDefault="00925CCF">
            <w:pPr>
              <w:spacing w:after="0" w:line="240" w:lineRule="auto"/>
              <w:rPr>
                <w:rFonts w:ascii="Arial" w:eastAsia="Arial" w:hAnsi="Arial" w:cs="Arial"/>
                <w:sz w:val="24"/>
                <w:szCs w:val="24"/>
              </w:rPr>
            </w:pPr>
          </w:p>
        </w:tc>
        <w:tc>
          <w:tcPr>
            <w:tcW w:w="1813" w:type="dxa"/>
          </w:tcPr>
          <w:p w14:paraId="3A816010" w14:textId="77777777" w:rsidR="00925CCF" w:rsidRDefault="00925CCF">
            <w:pPr>
              <w:spacing w:after="0" w:line="240" w:lineRule="auto"/>
              <w:rPr>
                <w:rFonts w:ascii="Arial" w:eastAsia="Arial" w:hAnsi="Arial" w:cs="Arial"/>
                <w:sz w:val="24"/>
                <w:szCs w:val="24"/>
              </w:rPr>
            </w:pPr>
          </w:p>
        </w:tc>
        <w:tc>
          <w:tcPr>
            <w:tcW w:w="6125" w:type="dxa"/>
          </w:tcPr>
          <w:p w14:paraId="104F2101" w14:textId="77777777" w:rsidR="00925CCF" w:rsidRDefault="00925CCF">
            <w:pPr>
              <w:spacing w:after="0" w:line="240" w:lineRule="auto"/>
              <w:jc w:val="both"/>
              <w:rPr>
                <w:rFonts w:ascii="Arial" w:eastAsia="Arial" w:hAnsi="Arial" w:cs="Arial"/>
                <w:sz w:val="24"/>
                <w:szCs w:val="24"/>
              </w:rPr>
            </w:pPr>
          </w:p>
        </w:tc>
        <w:tc>
          <w:tcPr>
            <w:tcW w:w="1504" w:type="dxa"/>
          </w:tcPr>
          <w:p w14:paraId="46B1D903" w14:textId="77777777" w:rsidR="00925CCF" w:rsidRDefault="00925CCF">
            <w:pPr>
              <w:spacing w:after="0" w:line="240" w:lineRule="auto"/>
              <w:jc w:val="center"/>
              <w:rPr>
                <w:rFonts w:ascii="Arial" w:eastAsia="Arial" w:hAnsi="Arial" w:cs="Arial"/>
                <w:b/>
                <w:sz w:val="24"/>
                <w:szCs w:val="24"/>
              </w:rPr>
            </w:pPr>
          </w:p>
        </w:tc>
        <w:tc>
          <w:tcPr>
            <w:tcW w:w="1018" w:type="dxa"/>
          </w:tcPr>
          <w:p w14:paraId="2FDF2407" w14:textId="77777777" w:rsidR="00925CCF" w:rsidRDefault="007433C5">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1108" w:type="dxa"/>
          </w:tcPr>
          <w:p w14:paraId="1E75F584" w14:textId="77777777" w:rsidR="00925CCF" w:rsidRDefault="007433C5">
            <w:pPr>
              <w:spacing w:after="0" w:line="240" w:lineRule="auto"/>
              <w:jc w:val="center"/>
              <w:rPr>
                <w:rFonts w:ascii="Arial" w:eastAsia="Arial" w:hAnsi="Arial" w:cs="Arial"/>
                <w:b/>
                <w:sz w:val="24"/>
                <w:szCs w:val="24"/>
              </w:rPr>
            </w:pPr>
            <w:r>
              <w:rPr>
                <w:rFonts w:ascii="Arial" w:eastAsia="Arial" w:hAnsi="Arial" w:cs="Arial"/>
                <w:b/>
                <w:sz w:val="24"/>
                <w:szCs w:val="24"/>
              </w:rPr>
              <w:t>NO</w:t>
            </w:r>
          </w:p>
        </w:tc>
      </w:tr>
      <w:tr w:rsidR="00925CCF" w14:paraId="04E4B166" w14:textId="77777777">
        <w:trPr>
          <w:trHeight w:val="90"/>
          <w:jc w:val="center"/>
        </w:trPr>
        <w:tc>
          <w:tcPr>
            <w:tcW w:w="2148" w:type="dxa"/>
          </w:tcPr>
          <w:p w14:paraId="138D9AEE" w14:textId="62CA52D5" w:rsidR="00925CCF" w:rsidRDefault="007433C5">
            <w:pPr>
              <w:spacing w:after="0" w:line="240" w:lineRule="auto"/>
              <w:rPr>
                <w:rFonts w:ascii="Arial" w:eastAsia="Arial" w:hAnsi="Arial" w:cs="Arial"/>
                <w:sz w:val="24"/>
                <w:szCs w:val="24"/>
              </w:rPr>
            </w:pPr>
            <w:r>
              <w:rPr>
                <w:rFonts w:ascii="Arial" w:eastAsia="Arial" w:hAnsi="Arial" w:cs="Arial"/>
                <w:sz w:val="24"/>
                <w:szCs w:val="24"/>
              </w:rPr>
              <w:t xml:space="preserve">Coming </w:t>
            </w:r>
            <w:r w:rsidR="005702AA">
              <w:rPr>
                <w:rFonts w:ascii="Arial" w:eastAsia="Arial" w:hAnsi="Arial" w:cs="Arial"/>
                <w:sz w:val="24"/>
                <w:szCs w:val="24"/>
              </w:rPr>
              <w:t>to Training</w:t>
            </w:r>
            <w:r w:rsidR="005F6E01">
              <w:rPr>
                <w:rFonts w:ascii="Arial" w:eastAsia="Arial" w:hAnsi="Arial" w:cs="Arial"/>
                <w:sz w:val="24"/>
                <w:szCs w:val="24"/>
              </w:rPr>
              <w:t>/ Matches</w:t>
            </w:r>
          </w:p>
        </w:tc>
        <w:tc>
          <w:tcPr>
            <w:tcW w:w="1701" w:type="dxa"/>
          </w:tcPr>
          <w:p w14:paraId="3A7D5256" w14:textId="204A22B0" w:rsidR="00925CCF" w:rsidRDefault="005F6E01">
            <w:pPr>
              <w:rPr>
                <w:rFonts w:ascii="Arial" w:eastAsia="Arial" w:hAnsi="Arial" w:cs="Arial"/>
                <w:sz w:val="24"/>
                <w:szCs w:val="24"/>
              </w:rPr>
            </w:pPr>
            <w:r>
              <w:rPr>
                <w:rFonts w:ascii="Arial" w:eastAsia="Arial" w:hAnsi="Arial" w:cs="Arial"/>
                <w:sz w:val="24"/>
                <w:szCs w:val="24"/>
              </w:rPr>
              <w:t>Everyone</w:t>
            </w:r>
          </w:p>
        </w:tc>
        <w:tc>
          <w:tcPr>
            <w:tcW w:w="1813" w:type="dxa"/>
          </w:tcPr>
          <w:p w14:paraId="74CC77B8" w14:textId="77777777" w:rsidR="00925CCF" w:rsidRDefault="007433C5">
            <w:pPr>
              <w:spacing w:after="0" w:line="240" w:lineRule="auto"/>
              <w:rPr>
                <w:rFonts w:ascii="Arial" w:eastAsia="Arial" w:hAnsi="Arial" w:cs="Arial"/>
                <w:sz w:val="24"/>
                <w:szCs w:val="24"/>
              </w:rPr>
            </w:pPr>
            <w:r>
              <w:rPr>
                <w:rFonts w:ascii="Arial" w:eastAsia="Arial" w:hAnsi="Arial" w:cs="Arial"/>
                <w:sz w:val="24"/>
                <w:szCs w:val="24"/>
              </w:rPr>
              <w:t xml:space="preserve">COVID – 19 </w:t>
            </w:r>
          </w:p>
        </w:tc>
        <w:tc>
          <w:tcPr>
            <w:tcW w:w="6125" w:type="dxa"/>
          </w:tcPr>
          <w:p w14:paraId="2E6CE983" w14:textId="439C3042" w:rsidR="00ED27FC" w:rsidRDefault="00ED27FC">
            <w:pPr>
              <w:numPr>
                <w:ilvl w:val="0"/>
                <w:numId w:val="1"/>
              </w:numPr>
              <w:spacing w:after="0" w:line="240" w:lineRule="auto"/>
              <w:rPr>
                <w:rFonts w:ascii="Arial" w:eastAsia="Arial" w:hAnsi="Arial" w:cs="Arial"/>
                <w:sz w:val="24"/>
                <w:szCs w:val="24"/>
              </w:rPr>
            </w:pPr>
            <w:r>
              <w:rPr>
                <w:rFonts w:ascii="Arial" w:eastAsia="Arial" w:hAnsi="Arial" w:cs="Arial"/>
                <w:sz w:val="24"/>
                <w:szCs w:val="24"/>
              </w:rPr>
              <w:t>Ensure Managers and Coaches follow the latest Government guid</w:t>
            </w:r>
            <w:r w:rsidR="00684928">
              <w:rPr>
                <w:rFonts w:ascii="Arial" w:eastAsia="Arial" w:hAnsi="Arial" w:cs="Arial"/>
                <w:sz w:val="24"/>
                <w:szCs w:val="24"/>
              </w:rPr>
              <w:t>a</w:t>
            </w:r>
            <w:r>
              <w:rPr>
                <w:rFonts w:ascii="Arial" w:eastAsia="Arial" w:hAnsi="Arial" w:cs="Arial"/>
                <w:sz w:val="24"/>
                <w:szCs w:val="24"/>
              </w:rPr>
              <w:t>nce</w:t>
            </w:r>
          </w:p>
          <w:p w14:paraId="6319BCD0" w14:textId="025B2014" w:rsidR="00925CCF" w:rsidRDefault="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Managers/ Coaches</w:t>
            </w:r>
            <w:r w:rsidR="007433C5">
              <w:rPr>
                <w:rFonts w:ascii="Arial" w:eastAsia="Arial" w:hAnsi="Arial" w:cs="Arial"/>
                <w:sz w:val="24"/>
                <w:szCs w:val="24"/>
              </w:rPr>
              <w:t xml:space="preserve"> who are in the </w:t>
            </w:r>
            <w:proofErr w:type="gramStart"/>
            <w:r w:rsidR="007433C5">
              <w:rPr>
                <w:rFonts w:ascii="Arial" w:eastAsia="Arial" w:hAnsi="Arial" w:cs="Arial"/>
                <w:sz w:val="24"/>
                <w:szCs w:val="24"/>
              </w:rPr>
              <w:t>at risk</w:t>
            </w:r>
            <w:proofErr w:type="gramEnd"/>
            <w:r w:rsidR="007433C5">
              <w:rPr>
                <w:rFonts w:ascii="Arial" w:eastAsia="Arial" w:hAnsi="Arial" w:cs="Arial"/>
                <w:sz w:val="24"/>
                <w:szCs w:val="24"/>
              </w:rPr>
              <w:t xml:space="preserve"> group must not attend the </w:t>
            </w:r>
            <w:r>
              <w:rPr>
                <w:rFonts w:ascii="Arial" w:eastAsia="Arial" w:hAnsi="Arial" w:cs="Arial"/>
                <w:sz w:val="24"/>
                <w:szCs w:val="24"/>
              </w:rPr>
              <w:t>Training</w:t>
            </w:r>
            <w:r w:rsidR="007433C5">
              <w:rPr>
                <w:rFonts w:ascii="Arial" w:eastAsia="Arial" w:hAnsi="Arial" w:cs="Arial"/>
                <w:sz w:val="24"/>
                <w:szCs w:val="24"/>
              </w:rPr>
              <w:t xml:space="preserve">. </w:t>
            </w:r>
          </w:p>
          <w:p w14:paraId="77061599" w14:textId="0589A971" w:rsidR="005702AA" w:rsidRDefault="005702AA" w:rsidP="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Managers/ Coaches are</w:t>
            </w:r>
            <w:r w:rsidR="007433C5">
              <w:rPr>
                <w:rFonts w:ascii="Arial" w:eastAsia="Arial" w:hAnsi="Arial" w:cs="Arial"/>
                <w:sz w:val="24"/>
                <w:szCs w:val="24"/>
              </w:rPr>
              <w:t xml:space="preserve"> to ensure they are fit and well to carry out </w:t>
            </w:r>
            <w:r>
              <w:rPr>
                <w:rFonts w:ascii="Arial" w:eastAsia="Arial" w:hAnsi="Arial" w:cs="Arial"/>
                <w:sz w:val="24"/>
                <w:szCs w:val="24"/>
              </w:rPr>
              <w:t>training</w:t>
            </w:r>
          </w:p>
          <w:p w14:paraId="5C8C3AF9" w14:textId="0B572B9F" w:rsidR="00FC73C4" w:rsidRPr="001068E2" w:rsidRDefault="00FC73C4" w:rsidP="001068E2">
            <w:pPr>
              <w:numPr>
                <w:ilvl w:val="0"/>
                <w:numId w:val="1"/>
              </w:numPr>
              <w:spacing w:after="0" w:line="240" w:lineRule="auto"/>
              <w:rPr>
                <w:rFonts w:ascii="Arial" w:eastAsia="Arial" w:hAnsi="Arial" w:cs="Arial"/>
                <w:sz w:val="24"/>
                <w:szCs w:val="24"/>
              </w:rPr>
            </w:pPr>
            <w:r>
              <w:rPr>
                <w:rFonts w:ascii="Arial" w:eastAsia="Arial" w:hAnsi="Arial" w:cs="Arial"/>
                <w:sz w:val="24"/>
                <w:szCs w:val="24"/>
              </w:rPr>
              <w:t>Only managers/ coaches who are fully qualified with a current DBS, Level 1 course, First Aid and Safeguarding course</w:t>
            </w:r>
            <w:r w:rsidR="006A616F">
              <w:rPr>
                <w:rFonts w:ascii="Arial" w:eastAsia="Arial" w:hAnsi="Arial" w:cs="Arial"/>
                <w:sz w:val="24"/>
                <w:szCs w:val="24"/>
              </w:rPr>
              <w:t xml:space="preserve"> and be on the Clubs FA </w:t>
            </w:r>
            <w:proofErr w:type="spellStart"/>
            <w:r w:rsidR="006A616F">
              <w:rPr>
                <w:rFonts w:ascii="Arial" w:eastAsia="Arial" w:hAnsi="Arial" w:cs="Arial"/>
                <w:sz w:val="24"/>
                <w:szCs w:val="24"/>
              </w:rPr>
              <w:t>Wholegame</w:t>
            </w:r>
            <w:proofErr w:type="spellEnd"/>
            <w:r w:rsidR="006A616F">
              <w:rPr>
                <w:rFonts w:ascii="Arial" w:eastAsia="Arial" w:hAnsi="Arial" w:cs="Arial"/>
                <w:sz w:val="24"/>
                <w:szCs w:val="24"/>
              </w:rPr>
              <w:t xml:space="preserve"> system</w:t>
            </w:r>
            <w:r>
              <w:rPr>
                <w:rFonts w:ascii="Arial" w:eastAsia="Arial" w:hAnsi="Arial" w:cs="Arial"/>
                <w:sz w:val="24"/>
                <w:szCs w:val="24"/>
              </w:rPr>
              <w:t xml:space="preserve"> can take the training </w:t>
            </w:r>
            <w:proofErr w:type="gramStart"/>
            <w:r>
              <w:rPr>
                <w:rFonts w:ascii="Arial" w:eastAsia="Arial" w:hAnsi="Arial" w:cs="Arial"/>
                <w:sz w:val="24"/>
                <w:szCs w:val="24"/>
              </w:rPr>
              <w:t>sessions.</w:t>
            </w:r>
            <w:r w:rsidRPr="001068E2">
              <w:rPr>
                <w:rFonts w:ascii="Arial" w:eastAsia="Arial" w:hAnsi="Arial" w:cs="Arial"/>
                <w:sz w:val="24"/>
                <w:szCs w:val="24"/>
              </w:rPr>
              <w:t>.</w:t>
            </w:r>
            <w:proofErr w:type="gramEnd"/>
            <w:r w:rsidRPr="001068E2">
              <w:rPr>
                <w:rFonts w:ascii="Arial" w:eastAsia="Arial" w:hAnsi="Arial" w:cs="Arial"/>
                <w:sz w:val="24"/>
                <w:szCs w:val="24"/>
              </w:rPr>
              <w:t xml:space="preserve"> </w:t>
            </w:r>
          </w:p>
          <w:p w14:paraId="762C5859" w14:textId="4544C418" w:rsidR="00ED27FC" w:rsidRDefault="001068E2" w:rsidP="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Managers, Coaches</w:t>
            </w:r>
            <w:r w:rsidR="00ED27FC">
              <w:rPr>
                <w:rFonts w:ascii="Arial" w:eastAsia="Arial" w:hAnsi="Arial" w:cs="Arial"/>
                <w:sz w:val="24"/>
                <w:szCs w:val="24"/>
              </w:rPr>
              <w:t xml:space="preserve"> aware of the Clubs Covid 19 Policy/ Risk assessments</w:t>
            </w:r>
          </w:p>
          <w:p w14:paraId="19B4A981" w14:textId="59F43502" w:rsidR="005702AA" w:rsidRDefault="005702AA" w:rsidP="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Ensure you have a complete First aid kit. </w:t>
            </w:r>
          </w:p>
          <w:p w14:paraId="08A27030" w14:textId="081A1650" w:rsidR="00684928" w:rsidRDefault="00684928" w:rsidP="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Ensure the club have sanctioned training</w:t>
            </w:r>
            <w:r w:rsidR="005F6E01">
              <w:rPr>
                <w:rFonts w:ascii="Arial" w:eastAsia="Arial" w:hAnsi="Arial" w:cs="Arial"/>
                <w:sz w:val="24"/>
                <w:szCs w:val="24"/>
              </w:rPr>
              <w:t>/ league matches</w:t>
            </w:r>
            <w:r>
              <w:rPr>
                <w:rFonts w:ascii="Arial" w:eastAsia="Arial" w:hAnsi="Arial" w:cs="Arial"/>
                <w:sz w:val="24"/>
                <w:szCs w:val="24"/>
              </w:rPr>
              <w:t xml:space="preserve"> to begin</w:t>
            </w:r>
          </w:p>
          <w:p w14:paraId="2E0E2F52" w14:textId="52854AB8" w:rsidR="005702AA" w:rsidRDefault="000E152A" w:rsidP="005702AA">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The </w:t>
            </w:r>
            <w:r w:rsidR="005702AA">
              <w:rPr>
                <w:rFonts w:ascii="Arial" w:eastAsia="Arial" w:hAnsi="Arial" w:cs="Arial"/>
                <w:sz w:val="24"/>
                <w:szCs w:val="24"/>
              </w:rPr>
              <w:t xml:space="preserve">player will need to bring </w:t>
            </w:r>
            <w:proofErr w:type="spellStart"/>
            <w:proofErr w:type="gramStart"/>
            <w:r w:rsidR="005702AA">
              <w:rPr>
                <w:rFonts w:ascii="Arial" w:eastAsia="Arial" w:hAnsi="Arial" w:cs="Arial"/>
                <w:sz w:val="24"/>
                <w:szCs w:val="24"/>
              </w:rPr>
              <w:t>there</w:t>
            </w:r>
            <w:proofErr w:type="gramEnd"/>
            <w:r w:rsidR="005702AA">
              <w:rPr>
                <w:rFonts w:ascii="Arial" w:eastAsia="Arial" w:hAnsi="Arial" w:cs="Arial"/>
                <w:sz w:val="24"/>
                <w:szCs w:val="24"/>
              </w:rPr>
              <w:t xml:space="preserve"> own</w:t>
            </w:r>
            <w:proofErr w:type="spellEnd"/>
            <w:r w:rsidR="005702AA">
              <w:rPr>
                <w:rFonts w:ascii="Arial" w:eastAsia="Arial" w:hAnsi="Arial" w:cs="Arial"/>
                <w:sz w:val="24"/>
                <w:szCs w:val="24"/>
              </w:rPr>
              <w:t xml:space="preserve"> drink clearly labelled </w:t>
            </w:r>
            <w:r w:rsidR="00684928">
              <w:rPr>
                <w:rFonts w:ascii="Arial" w:eastAsia="Arial" w:hAnsi="Arial" w:cs="Arial"/>
                <w:sz w:val="24"/>
                <w:szCs w:val="24"/>
              </w:rPr>
              <w:t xml:space="preserve">with their name </w:t>
            </w:r>
            <w:r w:rsidR="005702AA">
              <w:rPr>
                <w:rFonts w:ascii="Arial" w:eastAsia="Arial" w:hAnsi="Arial" w:cs="Arial"/>
                <w:sz w:val="24"/>
                <w:szCs w:val="24"/>
              </w:rPr>
              <w:t xml:space="preserve">to prevent cross contamination. </w:t>
            </w:r>
          </w:p>
          <w:p w14:paraId="2609B4C6" w14:textId="77777777" w:rsidR="00FC73C4" w:rsidRDefault="001068E2" w:rsidP="001068E2">
            <w:pPr>
              <w:numPr>
                <w:ilvl w:val="0"/>
                <w:numId w:val="1"/>
              </w:numPr>
              <w:spacing w:after="0" w:line="240" w:lineRule="auto"/>
              <w:rPr>
                <w:rFonts w:ascii="Arial" w:eastAsia="Arial" w:hAnsi="Arial" w:cs="Arial"/>
                <w:sz w:val="24"/>
                <w:szCs w:val="24"/>
              </w:rPr>
            </w:pPr>
            <w:r>
              <w:rPr>
                <w:rFonts w:ascii="Arial" w:eastAsia="Arial" w:hAnsi="Arial" w:cs="Arial"/>
                <w:sz w:val="24"/>
                <w:szCs w:val="24"/>
              </w:rPr>
              <w:lastRenderedPageBreak/>
              <w:t>Any individual displaying Covid 19 symptoms should not attend training and should follow government guidance to obtain a test.</w:t>
            </w:r>
          </w:p>
          <w:p w14:paraId="7EAA2A3A" w14:textId="7E3DB1D0" w:rsidR="005F6E01" w:rsidRDefault="005F6E01" w:rsidP="001068E2">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All Players, coaches, Directors, volunteers must complete a </w:t>
            </w:r>
            <w:proofErr w:type="spellStart"/>
            <w:r>
              <w:rPr>
                <w:rFonts w:ascii="Arial" w:eastAsia="Arial" w:hAnsi="Arial" w:cs="Arial"/>
                <w:sz w:val="24"/>
                <w:szCs w:val="24"/>
              </w:rPr>
              <w:t>self Health</w:t>
            </w:r>
            <w:proofErr w:type="spellEnd"/>
            <w:r>
              <w:rPr>
                <w:rFonts w:ascii="Arial" w:eastAsia="Arial" w:hAnsi="Arial" w:cs="Arial"/>
                <w:sz w:val="24"/>
                <w:szCs w:val="24"/>
              </w:rPr>
              <w:t xml:space="preserve"> Assessment prior to training or Matches. </w:t>
            </w:r>
          </w:p>
          <w:p w14:paraId="7FCF2B08" w14:textId="77777777" w:rsidR="005F6E01" w:rsidRDefault="005F6E01" w:rsidP="001068E2">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These Documents will be stored for 21 </w:t>
            </w:r>
            <w:proofErr w:type="gramStart"/>
            <w:r>
              <w:rPr>
                <w:rFonts w:ascii="Arial" w:eastAsia="Arial" w:hAnsi="Arial" w:cs="Arial"/>
                <w:sz w:val="24"/>
                <w:szCs w:val="24"/>
              </w:rPr>
              <w:t>days</w:t>
            </w:r>
            <w:proofErr w:type="gramEnd"/>
          </w:p>
          <w:p w14:paraId="15E9ED51" w14:textId="2628A1AD" w:rsidR="0075327A" w:rsidRDefault="0075327A" w:rsidP="0075327A">
            <w:pPr>
              <w:spacing w:after="0" w:line="240" w:lineRule="auto"/>
              <w:rPr>
                <w:rFonts w:ascii="Arial" w:eastAsia="Arial" w:hAnsi="Arial" w:cs="Arial"/>
                <w:sz w:val="24"/>
                <w:szCs w:val="24"/>
              </w:rPr>
            </w:pPr>
          </w:p>
        </w:tc>
        <w:tc>
          <w:tcPr>
            <w:tcW w:w="1504" w:type="dxa"/>
          </w:tcPr>
          <w:p w14:paraId="4A41FD17" w14:textId="77777777" w:rsidR="00925CCF" w:rsidRDefault="00925CCF">
            <w:pPr>
              <w:jc w:val="center"/>
              <w:rPr>
                <w:rFonts w:ascii="Arial" w:eastAsia="Arial" w:hAnsi="Arial" w:cs="Arial"/>
                <w:sz w:val="24"/>
                <w:szCs w:val="24"/>
              </w:rPr>
            </w:pPr>
          </w:p>
          <w:p w14:paraId="60972BD4" w14:textId="77777777" w:rsidR="00925CCF" w:rsidRDefault="00925CCF">
            <w:pPr>
              <w:jc w:val="center"/>
              <w:rPr>
                <w:rFonts w:ascii="Arial" w:eastAsia="Arial" w:hAnsi="Arial" w:cs="Arial"/>
                <w:sz w:val="24"/>
                <w:szCs w:val="24"/>
              </w:rPr>
            </w:pPr>
          </w:p>
          <w:p w14:paraId="22794101" w14:textId="5B2C68C7" w:rsidR="00925CCF" w:rsidRDefault="00925CCF">
            <w:pPr>
              <w:jc w:val="center"/>
            </w:pPr>
          </w:p>
        </w:tc>
        <w:tc>
          <w:tcPr>
            <w:tcW w:w="1018" w:type="dxa"/>
            <w:vAlign w:val="center"/>
          </w:tcPr>
          <w:p w14:paraId="20BF86CD" w14:textId="77777777" w:rsidR="00925CCF" w:rsidRDefault="00925CCF">
            <w:pPr>
              <w:spacing w:after="0" w:line="240" w:lineRule="auto"/>
              <w:jc w:val="center"/>
              <w:rPr>
                <w:rFonts w:ascii="Arial" w:eastAsia="Arial" w:hAnsi="Arial" w:cs="Arial"/>
                <w:b/>
                <w:sz w:val="24"/>
                <w:szCs w:val="24"/>
              </w:rPr>
            </w:pPr>
          </w:p>
        </w:tc>
        <w:tc>
          <w:tcPr>
            <w:tcW w:w="1108" w:type="dxa"/>
            <w:vAlign w:val="center"/>
          </w:tcPr>
          <w:p w14:paraId="6EA32C3A" w14:textId="4236F919" w:rsidR="00925CCF" w:rsidRDefault="00925CCF">
            <w:pPr>
              <w:spacing w:after="0" w:line="240" w:lineRule="auto"/>
              <w:jc w:val="center"/>
              <w:rPr>
                <w:rFonts w:ascii="Arial" w:eastAsia="Arial" w:hAnsi="Arial" w:cs="Arial"/>
                <w:b/>
                <w:sz w:val="24"/>
                <w:szCs w:val="24"/>
              </w:rPr>
            </w:pPr>
          </w:p>
        </w:tc>
      </w:tr>
      <w:tr w:rsidR="00FC73C4" w14:paraId="6C0BFAB3" w14:textId="77777777">
        <w:trPr>
          <w:trHeight w:val="90"/>
          <w:jc w:val="center"/>
        </w:trPr>
        <w:tc>
          <w:tcPr>
            <w:tcW w:w="2148" w:type="dxa"/>
          </w:tcPr>
          <w:p w14:paraId="121859F1" w14:textId="77777777" w:rsidR="00FC73C4" w:rsidRDefault="00FC73C4">
            <w:pPr>
              <w:spacing w:after="0" w:line="240" w:lineRule="auto"/>
              <w:rPr>
                <w:rFonts w:ascii="Arial" w:eastAsia="Arial" w:hAnsi="Arial" w:cs="Arial"/>
                <w:sz w:val="24"/>
                <w:szCs w:val="24"/>
              </w:rPr>
            </w:pPr>
          </w:p>
          <w:p w14:paraId="07E6151C" w14:textId="77777777" w:rsidR="00FC73C4" w:rsidRDefault="00FC73C4">
            <w:pPr>
              <w:spacing w:after="0" w:line="240" w:lineRule="auto"/>
              <w:rPr>
                <w:rFonts w:ascii="Arial" w:eastAsia="Arial" w:hAnsi="Arial" w:cs="Arial"/>
                <w:sz w:val="24"/>
                <w:szCs w:val="24"/>
              </w:rPr>
            </w:pPr>
            <w:r>
              <w:rPr>
                <w:rFonts w:ascii="Arial" w:eastAsia="Arial" w:hAnsi="Arial" w:cs="Arial"/>
                <w:sz w:val="24"/>
                <w:szCs w:val="24"/>
              </w:rPr>
              <w:t>Communication</w:t>
            </w:r>
          </w:p>
          <w:p w14:paraId="6AA2C193" w14:textId="07D16A42" w:rsidR="00FC73C4" w:rsidRDefault="00FC73C4">
            <w:pPr>
              <w:spacing w:after="0" w:line="240" w:lineRule="auto"/>
              <w:rPr>
                <w:rFonts w:ascii="Arial" w:eastAsia="Arial" w:hAnsi="Arial" w:cs="Arial"/>
                <w:sz w:val="24"/>
                <w:szCs w:val="24"/>
              </w:rPr>
            </w:pPr>
          </w:p>
        </w:tc>
        <w:tc>
          <w:tcPr>
            <w:tcW w:w="1701" w:type="dxa"/>
          </w:tcPr>
          <w:p w14:paraId="00E92163" w14:textId="058618B9" w:rsidR="00FC73C4" w:rsidRDefault="00FC73C4">
            <w:pPr>
              <w:rPr>
                <w:rFonts w:ascii="Arial" w:eastAsia="Arial" w:hAnsi="Arial" w:cs="Arial"/>
                <w:sz w:val="24"/>
                <w:szCs w:val="24"/>
              </w:rPr>
            </w:pPr>
            <w:r>
              <w:rPr>
                <w:rFonts w:ascii="Arial" w:eastAsia="Arial" w:hAnsi="Arial" w:cs="Arial"/>
                <w:sz w:val="24"/>
                <w:szCs w:val="24"/>
              </w:rPr>
              <w:t>Everyone</w:t>
            </w:r>
          </w:p>
        </w:tc>
        <w:tc>
          <w:tcPr>
            <w:tcW w:w="1813" w:type="dxa"/>
          </w:tcPr>
          <w:p w14:paraId="518F28A1" w14:textId="77777777" w:rsidR="00FC73C4" w:rsidRDefault="00FC73C4">
            <w:pPr>
              <w:spacing w:after="0" w:line="240" w:lineRule="auto"/>
              <w:rPr>
                <w:rFonts w:ascii="Arial" w:eastAsia="Arial" w:hAnsi="Arial" w:cs="Arial"/>
                <w:sz w:val="24"/>
                <w:szCs w:val="24"/>
              </w:rPr>
            </w:pPr>
          </w:p>
          <w:p w14:paraId="0AB2858C" w14:textId="3DDB8CB5" w:rsidR="00FC73C4" w:rsidRDefault="00FC73C4">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50F63E21" w14:textId="25C6D125" w:rsidR="00FC73C4" w:rsidRDefault="00FC73C4">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All communication will be by email </w:t>
            </w:r>
            <w:r w:rsidR="00684928">
              <w:rPr>
                <w:rFonts w:ascii="Arial" w:eastAsia="Arial" w:hAnsi="Arial" w:cs="Arial"/>
                <w:sz w:val="24"/>
                <w:szCs w:val="24"/>
              </w:rPr>
              <w:t xml:space="preserve">or phone </w:t>
            </w:r>
            <w:r>
              <w:rPr>
                <w:rFonts w:ascii="Arial" w:eastAsia="Arial" w:hAnsi="Arial" w:cs="Arial"/>
                <w:sz w:val="24"/>
                <w:szCs w:val="24"/>
              </w:rPr>
              <w:t>only.</w:t>
            </w:r>
          </w:p>
          <w:p w14:paraId="7DB9F046" w14:textId="19710791" w:rsidR="00FC73C4" w:rsidRDefault="00FC73C4" w:rsidP="000E152A">
            <w:pPr>
              <w:spacing w:after="0" w:line="240" w:lineRule="auto"/>
              <w:ind w:left="360"/>
              <w:rPr>
                <w:rFonts w:ascii="Arial" w:eastAsia="Arial" w:hAnsi="Arial" w:cs="Arial"/>
                <w:sz w:val="24"/>
                <w:szCs w:val="24"/>
              </w:rPr>
            </w:pPr>
          </w:p>
        </w:tc>
        <w:tc>
          <w:tcPr>
            <w:tcW w:w="1504" w:type="dxa"/>
          </w:tcPr>
          <w:p w14:paraId="61439D69" w14:textId="77777777" w:rsidR="00FC73C4" w:rsidRDefault="00FC73C4">
            <w:pPr>
              <w:jc w:val="center"/>
              <w:rPr>
                <w:rFonts w:ascii="Arial" w:eastAsia="Arial" w:hAnsi="Arial" w:cs="Arial"/>
                <w:sz w:val="24"/>
                <w:szCs w:val="24"/>
              </w:rPr>
            </w:pPr>
          </w:p>
        </w:tc>
        <w:tc>
          <w:tcPr>
            <w:tcW w:w="1018" w:type="dxa"/>
            <w:vAlign w:val="center"/>
          </w:tcPr>
          <w:p w14:paraId="79FA9DA2" w14:textId="77777777" w:rsidR="00FC73C4" w:rsidRDefault="00FC73C4">
            <w:pPr>
              <w:spacing w:after="0" w:line="240" w:lineRule="auto"/>
              <w:jc w:val="center"/>
              <w:rPr>
                <w:rFonts w:ascii="Arial" w:eastAsia="Arial" w:hAnsi="Arial" w:cs="Arial"/>
                <w:b/>
                <w:sz w:val="24"/>
                <w:szCs w:val="24"/>
              </w:rPr>
            </w:pPr>
          </w:p>
        </w:tc>
        <w:tc>
          <w:tcPr>
            <w:tcW w:w="1108" w:type="dxa"/>
            <w:vAlign w:val="center"/>
          </w:tcPr>
          <w:p w14:paraId="1E7E3D8D" w14:textId="77777777" w:rsidR="00FC73C4" w:rsidRDefault="00FC73C4">
            <w:pPr>
              <w:spacing w:after="0" w:line="240" w:lineRule="auto"/>
              <w:jc w:val="center"/>
              <w:rPr>
                <w:rFonts w:ascii="Arial" w:eastAsia="Arial" w:hAnsi="Arial" w:cs="Arial"/>
                <w:b/>
                <w:sz w:val="24"/>
                <w:szCs w:val="24"/>
              </w:rPr>
            </w:pPr>
          </w:p>
        </w:tc>
      </w:tr>
      <w:tr w:rsidR="005F6E01" w14:paraId="608A29AE" w14:textId="77777777">
        <w:trPr>
          <w:trHeight w:val="90"/>
          <w:jc w:val="center"/>
        </w:trPr>
        <w:tc>
          <w:tcPr>
            <w:tcW w:w="2148" w:type="dxa"/>
          </w:tcPr>
          <w:p w14:paraId="28107D56" w14:textId="725A3EF1" w:rsidR="005F6E01" w:rsidRDefault="005F6E01">
            <w:pPr>
              <w:spacing w:after="0" w:line="240" w:lineRule="auto"/>
              <w:rPr>
                <w:rFonts w:ascii="Arial" w:eastAsia="Arial" w:hAnsi="Arial" w:cs="Arial"/>
                <w:sz w:val="24"/>
                <w:szCs w:val="24"/>
              </w:rPr>
            </w:pPr>
            <w:r>
              <w:rPr>
                <w:rFonts w:ascii="Arial" w:eastAsia="Arial" w:hAnsi="Arial" w:cs="Arial"/>
                <w:sz w:val="24"/>
                <w:szCs w:val="24"/>
              </w:rPr>
              <w:t>Travel</w:t>
            </w:r>
          </w:p>
        </w:tc>
        <w:tc>
          <w:tcPr>
            <w:tcW w:w="1701" w:type="dxa"/>
          </w:tcPr>
          <w:p w14:paraId="1BA5135A" w14:textId="7C31ABCF" w:rsidR="005F6E01" w:rsidRDefault="005F6E01">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26E425A2" w14:textId="5627292A" w:rsidR="005F6E01" w:rsidRDefault="005F6E01">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05FC8EBA" w14:textId="697E64E3" w:rsidR="005F6E01" w:rsidRDefault="005F6E01"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It is encouraged that all players travel alone in their own vehicle and not car share. </w:t>
            </w:r>
          </w:p>
          <w:p w14:paraId="15A67783"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this is unavoidable the following guidance is in place</w:t>
            </w:r>
          </w:p>
          <w:p w14:paraId="7A07075B"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 xml:space="preserve">Share the transport with the same people each </w:t>
            </w:r>
            <w:proofErr w:type="gramStart"/>
            <w:r w:rsidRPr="005F6E01">
              <w:rPr>
                <w:rFonts w:ascii="Arial" w:eastAsia="Arial" w:hAnsi="Arial" w:cs="Arial"/>
                <w:color w:val="000000"/>
                <w:sz w:val="24"/>
                <w:szCs w:val="24"/>
              </w:rPr>
              <w:t>time;</w:t>
            </w:r>
            <w:proofErr w:type="gramEnd"/>
          </w:p>
          <w:p w14:paraId="3E052B80"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 xml:space="preserve">Keep to small groups of people at any one </w:t>
            </w:r>
            <w:proofErr w:type="gramStart"/>
            <w:r w:rsidRPr="005F6E01">
              <w:rPr>
                <w:rFonts w:ascii="Arial" w:eastAsia="Arial" w:hAnsi="Arial" w:cs="Arial"/>
                <w:color w:val="000000"/>
                <w:sz w:val="24"/>
                <w:szCs w:val="24"/>
              </w:rPr>
              <w:t>time;</w:t>
            </w:r>
            <w:proofErr w:type="gramEnd"/>
          </w:p>
          <w:p w14:paraId="23DB8D51"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 xml:space="preserve">Open windows for </w:t>
            </w:r>
            <w:proofErr w:type="gramStart"/>
            <w:r w:rsidRPr="005F6E01">
              <w:rPr>
                <w:rFonts w:ascii="Arial" w:eastAsia="Arial" w:hAnsi="Arial" w:cs="Arial"/>
                <w:color w:val="000000"/>
                <w:sz w:val="24"/>
                <w:szCs w:val="24"/>
              </w:rPr>
              <w:t>ventilation;</w:t>
            </w:r>
            <w:proofErr w:type="gramEnd"/>
          </w:p>
          <w:p w14:paraId="3D92CED6"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 xml:space="preserve">Face away from </w:t>
            </w:r>
            <w:proofErr w:type="gramStart"/>
            <w:r w:rsidRPr="005F6E01">
              <w:rPr>
                <w:rFonts w:ascii="Arial" w:eastAsia="Arial" w:hAnsi="Arial" w:cs="Arial"/>
                <w:color w:val="000000"/>
                <w:sz w:val="24"/>
                <w:szCs w:val="24"/>
              </w:rPr>
              <w:t>each other;</w:t>
            </w:r>
            <w:proofErr w:type="gramEnd"/>
          </w:p>
          <w:p w14:paraId="201816F7"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Clean the car between journeys using standard cleaning</w:t>
            </w:r>
            <w:r>
              <w:rPr>
                <w:rFonts w:ascii="Arial" w:eastAsia="Arial" w:hAnsi="Arial" w:cs="Arial"/>
                <w:color w:val="000000"/>
                <w:sz w:val="24"/>
                <w:szCs w:val="24"/>
              </w:rPr>
              <w:t xml:space="preserve"> </w:t>
            </w:r>
            <w:r w:rsidRPr="005F6E01">
              <w:rPr>
                <w:rFonts w:ascii="Arial" w:eastAsia="Arial" w:hAnsi="Arial" w:cs="Arial"/>
                <w:color w:val="000000"/>
                <w:sz w:val="24"/>
                <w:szCs w:val="24"/>
              </w:rPr>
              <w:t>products - including door handles and other areas that</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people may </w:t>
            </w:r>
            <w:proofErr w:type="gramStart"/>
            <w:r w:rsidRPr="005F6E01">
              <w:rPr>
                <w:rFonts w:ascii="Arial" w:eastAsia="Arial" w:hAnsi="Arial" w:cs="Arial"/>
                <w:color w:val="000000"/>
                <w:sz w:val="24"/>
                <w:szCs w:val="24"/>
              </w:rPr>
              <w:t>touch;</w:t>
            </w:r>
            <w:proofErr w:type="gramEnd"/>
          </w:p>
          <w:p w14:paraId="6AD87714"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Ask the driver and passengers to wear a face covering as</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well as </w:t>
            </w:r>
            <w:proofErr w:type="gramStart"/>
            <w:r w:rsidRPr="005F6E01">
              <w:rPr>
                <w:rFonts w:ascii="Arial" w:eastAsia="Arial" w:hAnsi="Arial" w:cs="Arial"/>
                <w:color w:val="000000"/>
                <w:sz w:val="24"/>
                <w:szCs w:val="24"/>
              </w:rPr>
              <w:t>yourself;</w:t>
            </w:r>
            <w:proofErr w:type="gramEnd"/>
          </w:p>
          <w:p w14:paraId="473E7CD0"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Consider seating arrangements to maximise distance</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between people in the vehicle – this may </w:t>
            </w:r>
            <w:r w:rsidRPr="005F6E01">
              <w:rPr>
                <w:rFonts w:ascii="Arial" w:eastAsia="Arial" w:hAnsi="Arial" w:cs="Arial"/>
                <w:color w:val="000000"/>
                <w:sz w:val="24"/>
                <w:szCs w:val="24"/>
              </w:rPr>
              <w:lastRenderedPageBreak/>
              <w:t>mean using more</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than one coach or minibus, for example, if at all </w:t>
            </w:r>
            <w:proofErr w:type="gramStart"/>
            <w:r w:rsidRPr="005F6E01">
              <w:rPr>
                <w:rFonts w:ascii="Arial" w:eastAsia="Arial" w:hAnsi="Arial" w:cs="Arial"/>
                <w:color w:val="000000"/>
                <w:sz w:val="24"/>
                <w:szCs w:val="24"/>
              </w:rPr>
              <w:t>possible;</w:t>
            </w:r>
            <w:proofErr w:type="gramEnd"/>
          </w:p>
          <w:p w14:paraId="342C0E8F"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 xml:space="preserve">Wear face coverings on coaches or </w:t>
            </w:r>
            <w:proofErr w:type="gramStart"/>
            <w:r w:rsidRPr="005F6E01">
              <w:rPr>
                <w:rFonts w:ascii="Arial" w:eastAsia="Arial" w:hAnsi="Arial" w:cs="Arial"/>
                <w:color w:val="000000"/>
                <w:sz w:val="24"/>
                <w:szCs w:val="24"/>
              </w:rPr>
              <w:t>minibuses;</w:t>
            </w:r>
            <w:proofErr w:type="gramEnd"/>
          </w:p>
          <w:p w14:paraId="4C146F2C"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Require regular hand sanitisation by passengers on a coach</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or </w:t>
            </w:r>
            <w:proofErr w:type="gramStart"/>
            <w:r w:rsidRPr="005F6E01">
              <w:rPr>
                <w:rFonts w:ascii="Arial" w:eastAsia="Arial" w:hAnsi="Arial" w:cs="Arial"/>
                <w:color w:val="000000"/>
                <w:sz w:val="24"/>
                <w:szCs w:val="24"/>
              </w:rPr>
              <w:t>minibus;</w:t>
            </w:r>
            <w:proofErr w:type="gramEnd"/>
          </w:p>
          <w:p w14:paraId="3961C857"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Limit the time spent at garages, petrol stations and</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motorway </w:t>
            </w:r>
            <w:proofErr w:type="gramStart"/>
            <w:r w:rsidRPr="005F6E01">
              <w:rPr>
                <w:rFonts w:ascii="Arial" w:eastAsia="Arial" w:hAnsi="Arial" w:cs="Arial"/>
                <w:color w:val="000000"/>
                <w:sz w:val="24"/>
                <w:szCs w:val="24"/>
              </w:rPr>
              <w:t>services;</w:t>
            </w:r>
            <w:proofErr w:type="gramEnd"/>
          </w:p>
          <w:p w14:paraId="26211A37" w14:textId="77777777"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Keep distance from other people and if possible, pay by</w:t>
            </w:r>
            <w:r>
              <w:rPr>
                <w:rFonts w:ascii="Arial" w:eastAsia="Arial" w:hAnsi="Arial" w:cs="Arial"/>
                <w:color w:val="000000"/>
                <w:sz w:val="24"/>
                <w:szCs w:val="24"/>
              </w:rPr>
              <w:t xml:space="preserve"> </w:t>
            </w:r>
            <w:proofErr w:type="gramStart"/>
            <w:r w:rsidRPr="005F6E01">
              <w:rPr>
                <w:rFonts w:ascii="Arial" w:eastAsia="Arial" w:hAnsi="Arial" w:cs="Arial"/>
                <w:color w:val="000000"/>
                <w:sz w:val="24"/>
                <w:szCs w:val="24"/>
              </w:rPr>
              <w:t>contactless;</w:t>
            </w:r>
            <w:proofErr w:type="gramEnd"/>
          </w:p>
          <w:p w14:paraId="74C62917" w14:textId="71233B02" w:rsid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Wash hands for at least 20 seconds or sanitise hands often,</w:t>
            </w:r>
            <w:r>
              <w:rPr>
                <w:rFonts w:ascii="Arial" w:eastAsia="Arial" w:hAnsi="Arial" w:cs="Arial"/>
                <w:color w:val="000000"/>
                <w:sz w:val="24"/>
                <w:szCs w:val="24"/>
              </w:rPr>
              <w:t xml:space="preserve"> </w:t>
            </w:r>
            <w:r w:rsidRPr="005F6E01">
              <w:rPr>
                <w:rFonts w:ascii="Arial" w:eastAsia="Arial" w:hAnsi="Arial" w:cs="Arial"/>
                <w:color w:val="000000"/>
                <w:sz w:val="24"/>
                <w:szCs w:val="24"/>
              </w:rPr>
              <w:t xml:space="preserve">and always when exiting or re-entering the </w:t>
            </w:r>
            <w:proofErr w:type="gramStart"/>
            <w:r w:rsidRPr="005F6E01">
              <w:rPr>
                <w:rFonts w:ascii="Arial" w:eastAsia="Arial" w:hAnsi="Arial" w:cs="Arial"/>
                <w:color w:val="000000"/>
                <w:sz w:val="24"/>
                <w:szCs w:val="24"/>
              </w:rPr>
              <w:t>vehicle;</w:t>
            </w:r>
            <w:proofErr w:type="gramEnd"/>
          </w:p>
          <w:p w14:paraId="19848BB3" w14:textId="3DC6CF2B" w:rsidR="005F6E01" w:rsidRPr="005F6E01" w:rsidRDefault="005F6E01" w:rsidP="005F6E01">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sidRPr="005F6E01">
              <w:rPr>
                <w:rFonts w:ascii="Arial" w:eastAsia="Arial" w:hAnsi="Arial" w:cs="Arial"/>
                <w:color w:val="000000"/>
                <w:sz w:val="24"/>
                <w:szCs w:val="24"/>
              </w:rPr>
              <w:t>When finishing the journey participants should wash their</w:t>
            </w:r>
            <w:r>
              <w:rPr>
                <w:rFonts w:ascii="Arial" w:eastAsia="Arial" w:hAnsi="Arial" w:cs="Arial"/>
                <w:color w:val="000000"/>
                <w:sz w:val="24"/>
                <w:szCs w:val="24"/>
              </w:rPr>
              <w:t xml:space="preserve"> </w:t>
            </w:r>
            <w:r w:rsidRPr="005F6E01">
              <w:rPr>
                <w:rFonts w:ascii="Arial" w:eastAsia="Arial" w:hAnsi="Arial" w:cs="Arial"/>
                <w:color w:val="000000"/>
                <w:sz w:val="24"/>
                <w:szCs w:val="24"/>
              </w:rPr>
              <w:t>hands for at least 20 seconds or sanitise their hands as soon</w:t>
            </w:r>
            <w:r>
              <w:rPr>
                <w:rFonts w:ascii="Arial" w:eastAsia="Arial" w:hAnsi="Arial" w:cs="Arial"/>
                <w:color w:val="000000"/>
                <w:sz w:val="24"/>
                <w:szCs w:val="24"/>
              </w:rPr>
              <w:t xml:space="preserve"> </w:t>
            </w:r>
            <w:r w:rsidRPr="005F6E01">
              <w:rPr>
                <w:rFonts w:ascii="Arial" w:eastAsia="Arial" w:hAnsi="Arial" w:cs="Arial"/>
                <w:color w:val="000000"/>
                <w:sz w:val="24"/>
                <w:szCs w:val="24"/>
              </w:rPr>
              <w:t>as possible.</w:t>
            </w:r>
          </w:p>
        </w:tc>
        <w:tc>
          <w:tcPr>
            <w:tcW w:w="1504" w:type="dxa"/>
          </w:tcPr>
          <w:p w14:paraId="0CF00F52" w14:textId="77777777" w:rsidR="005F6E01" w:rsidRDefault="005F6E01">
            <w:pPr>
              <w:spacing w:after="0" w:line="240" w:lineRule="auto"/>
              <w:jc w:val="center"/>
              <w:rPr>
                <w:rFonts w:ascii="Arial" w:eastAsia="Arial" w:hAnsi="Arial" w:cs="Arial"/>
                <w:sz w:val="24"/>
                <w:szCs w:val="24"/>
              </w:rPr>
            </w:pPr>
          </w:p>
        </w:tc>
        <w:tc>
          <w:tcPr>
            <w:tcW w:w="1018" w:type="dxa"/>
            <w:vAlign w:val="center"/>
          </w:tcPr>
          <w:p w14:paraId="70888697" w14:textId="77777777" w:rsidR="005F6E01" w:rsidRDefault="005F6E01">
            <w:pPr>
              <w:spacing w:after="0" w:line="240" w:lineRule="auto"/>
              <w:jc w:val="center"/>
              <w:rPr>
                <w:rFonts w:ascii="Arial" w:eastAsia="Arial" w:hAnsi="Arial" w:cs="Arial"/>
                <w:b/>
                <w:sz w:val="24"/>
                <w:szCs w:val="24"/>
              </w:rPr>
            </w:pPr>
          </w:p>
        </w:tc>
        <w:tc>
          <w:tcPr>
            <w:tcW w:w="1108" w:type="dxa"/>
            <w:vAlign w:val="center"/>
          </w:tcPr>
          <w:p w14:paraId="40A04BD6" w14:textId="77777777" w:rsidR="005F6E01" w:rsidRDefault="005F6E01">
            <w:pPr>
              <w:spacing w:after="0" w:line="240" w:lineRule="auto"/>
              <w:jc w:val="center"/>
              <w:rPr>
                <w:rFonts w:ascii="Arial" w:eastAsia="Arial" w:hAnsi="Arial" w:cs="Arial"/>
                <w:b/>
                <w:sz w:val="24"/>
                <w:szCs w:val="24"/>
              </w:rPr>
            </w:pPr>
          </w:p>
        </w:tc>
      </w:tr>
      <w:tr w:rsidR="00201026" w14:paraId="3D1B4FD6" w14:textId="77777777">
        <w:trPr>
          <w:trHeight w:val="90"/>
          <w:jc w:val="center"/>
        </w:trPr>
        <w:tc>
          <w:tcPr>
            <w:tcW w:w="2148" w:type="dxa"/>
          </w:tcPr>
          <w:p w14:paraId="4A3E2EDD" w14:textId="3F5D02BB" w:rsidR="00201026" w:rsidRDefault="00201026" w:rsidP="00201026">
            <w:pPr>
              <w:spacing w:after="0" w:line="240" w:lineRule="auto"/>
              <w:jc w:val="center"/>
              <w:rPr>
                <w:rFonts w:ascii="Arial" w:eastAsia="Arial" w:hAnsi="Arial" w:cs="Arial"/>
                <w:sz w:val="24"/>
                <w:szCs w:val="24"/>
              </w:rPr>
            </w:pPr>
            <w:r>
              <w:rPr>
                <w:rFonts w:ascii="Arial" w:eastAsia="Arial" w:hAnsi="Arial" w:cs="Arial"/>
                <w:sz w:val="24"/>
                <w:szCs w:val="24"/>
              </w:rPr>
              <w:t>Test and Trace</w:t>
            </w:r>
          </w:p>
        </w:tc>
        <w:tc>
          <w:tcPr>
            <w:tcW w:w="1701" w:type="dxa"/>
          </w:tcPr>
          <w:p w14:paraId="4E98BBFC" w14:textId="4117D7C3" w:rsidR="00201026" w:rsidRDefault="00201026">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54709B5F" w14:textId="56689571" w:rsidR="00201026" w:rsidRDefault="00201026">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7C83207A" w14:textId="69F4A603"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participants to be logged on entry to the ground, </w:t>
            </w:r>
            <w:r w:rsidR="00303F61">
              <w:rPr>
                <w:rFonts w:ascii="Arial" w:eastAsia="Arial" w:hAnsi="Arial" w:cs="Arial"/>
                <w:color w:val="000000"/>
                <w:sz w:val="24"/>
                <w:szCs w:val="24"/>
              </w:rPr>
              <w:t>via the NHS Track and</w:t>
            </w:r>
            <w:r w:rsidR="0075327A">
              <w:rPr>
                <w:rFonts w:ascii="Arial" w:eastAsia="Arial" w:hAnsi="Arial" w:cs="Arial"/>
                <w:color w:val="000000"/>
                <w:sz w:val="24"/>
                <w:szCs w:val="24"/>
              </w:rPr>
              <w:t xml:space="preserve"> TRACE QR Code</w:t>
            </w:r>
            <w:r w:rsidR="00303F61">
              <w:rPr>
                <w:rFonts w:ascii="Arial" w:eastAsia="Arial" w:hAnsi="Arial" w:cs="Arial"/>
                <w:color w:val="000000"/>
                <w:sz w:val="24"/>
                <w:szCs w:val="24"/>
              </w:rPr>
              <w:t xml:space="preserve"> poster or collect</w:t>
            </w:r>
            <w:r>
              <w:rPr>
                <w:rFonts w:ascii="Arial" w:eastAsia="Arial" w:hAnsi="Arial" w:cs="Arial"/>
                <w:color w:val="000000"/>
                <w:sz w:val="24"/>
                <w:szCs w:val="24"/>
              </w:rPr>
              <w:t xml:space="preserve"> name and contact </w:t>
            </w:r>
            <w:proofErr w:type="gramStart"/>
            <w:r>
              <w:rPr>
                <w:rFonts w:ascii="Arial" w:eastAsia="Arial" w:hAnsi="Arial" w:cs="Arial"/>
                <w:color w:val="000000"/>
                <w:sz w:val="24"/>
                <w:szCs w:val="24"/>
              </w:rPr>
              <w:t>number</w:t>
            </w:r>
            <w:proofErr w:type="gramEnd"/>
          </w:p>
          <w:p w14:paraId="0A53EA29" w14:textId="388F163F"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This may be called for test and tracing should a participant display </w:t>
            </w:r>
            <w:proofErr w:type="gramStart"/>
            <w:r>
              <w:rPr>
                <w:rFonts w:ascii="Arial" w:eastAsia="Arial" w:hAnsi="Arial" w:cs="Arial"/>
                <w:color w:val="000000"/>
                <w:sz w:val="24"/>
                <w:szCs w:val="24"/>
              </w:rPr>
              <w:t>symptoms, or</w:t>
            </w:r>
            <w:proofErr w:type="gramEnd"/>
            <w:r>
              <w:rPr>
                <w:rFonts w:ascii="Arial" w:eastAsia="Arial" w:hAnsi="Arial" w:cs="Arial"/>
                <w:color w:val="000000"/>
                <w:sz w:val="24"/>
                <w:szCs w:val="24"/>
              </w:rPr>
              <w:t xml:space="preserve"> are positive to Covid 19. </w:t>
            </w:r>
          </w:p>
          <w:p w14:paraId="7F0569C5" w14:textId="7FFE677B"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These records will be kept for 21 days then destroyed as in line with the GDPR. </w:t>
            </w:r>
          </w:p>
        </w:tc>
        <w:tc>
          <w:tcPr>
            <w:tcW w:w="1504" w:type="dxa"/>
          </w:tcPr>
          <w:p w14:paraId="0DB797BE" w14:textId="77777777" w:rsidR="00201026" w:rsidRDefault="00201026">
            <w:pPr>
              <w:spacing w:after="0" w:line="240" w:lineRule="auto"/>
              <w:jc w:val="center"/>
              <w:rPr>
                <w:rFonts w:ascii="Arial" w:eastAsia="Arial" w:hAnsi="Arial" w:cs="Arial"/>
                <w:sz w:val="24"/>
                <w:szCs w:val="24"/>
              </w:rPr>
            </w:pPr>
          </w:p>
        </w:tc>
        <w:tc>
          <w:tcPr>
            <w:tcW w:w="1018" w:type="dxa"/>
            <w:vAlign w:val="center"/>
          </w:tcPr>
          <w:p w14:paraId="5744FA29" w14:textId="77777777" w:rsidR="00201026" w:rsidRDefault="00201026">
            <w:pPr>
              <w:spacing w:after="0" w:line="240" w:lineRule="auto"/>
              <w:jc w:val="center"/>
              <w:rPr>
                <w:rFonts w:ascii="Arial" w:eastAsia="Arial" w:hAnsi="Arial" w:cs="Arial"/>
                <w:b/>
                <w:sz w:val="24"/>
                <w:szCs w:val="24"/>
              </w:rPr>
            </w:pPr>
          </w:p>
        </w:tc>
        <w:tc>
          <w:tcPr>
            <w:tcW w:w="1108" w:type="dxa"/>
            <w:vAlign w:val="center"/>
          </w:tcPr>
          <w:p w14:paraId="0C3DE232" w14:textId="77777777" w:rsidR="00201026" w:rsidRDefault="00201026">
            <w:pPr>
              <w:spacing w:after="0" w:line="240" w:lineRule="auto"/>
              <w:jc w:val="center"/>
              <w:rPr>
                <w:rFonts w:ascii="Arial" w:eastAsia="Arial" w:hAnsi="Arial" w:cs="Arial"/>
                <w:b/>
                <w:sz w:val="24"/>
                <w:szCs w:val="24"/>
              </w:rPr>
            </w:pPr>
          </w:p>
        </w:tc>
      </w:tr>
      <w:tr w:rsidR="00201026" w14:paraId="4DBC4324" w14:textId="77777777">
        <w:trPr>
          <w:trHeight w:val="90"/>
          <w:jc w:val="center"/>
        </w:trPr>
        <w:tc>
          <w:tcPr>
            <w:tcW w:w="2148" w:type="dxa"/>
          </w:tcPr>
          <w:p w14:paraId="209AEF28" w14:textId="1AC2AEF9" w:rsidR="00201026" w:rsidRDefault="00201026" w:rsidP="00201026">
            <w:pPr>
              <w:spacing w:after="0" w:line="240" w:lineRule="auto"/>
              <w:jc w:val="center"/>
              <w:rPr>
                <w:rFonts w:ascii="Arial" w:eastAsia="Arial" w:hAnsi="Arial" w:cs="Arial"/>
                <w:sz w:val="24"/>
                <w:szCs w:val="24"/>
              </w:rPr>
            </w:pPr>
            <w:r>
              <w:rPr>
                <w:rFonts w:ascii="Arial" w:eastAsia="Arial" w:hAnsi="Arial" w:cs="Arial"/>
                <w:sz w:val="24"/>
                <w:szCs w:val="24"/>
              </w:rPr>
              <w:t>Changing rooms</w:t>
            </w:r>
          </w:p>
        </w:tc>
        <w:tc>
          <w:tcPr>
            <w:tcW w:w="1701" w:type="dxa"/>
          </w:tcPr>
          <w:p w14:paraId="72D58814" w14:textId="390690DE" w:rsidR="00201026" w:rsidRDefault="00201026">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04D24A1A" w14:textId="51708BBB" w:rsidR="00201026" w:rsidRDefault="00201026">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3DC65460" w14:textId="057FDC6D"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Avoid using changing rooms if possible</w:t>
            </w:r>
          </w:p>
          <w:p w14:paraId="62CA4538" w14:textId="77777777"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Players to come to fixtures already changed. </w:t>
            </w:r>
          </w:p>
          <w:p w14:paraId="62859028" w14:textId="127BADB1"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If there is a need to use changing rooms starting 11 and the manager only, all social distancing</w:t>
            </w:r>
          </w:p>
          <w:p w14:paraId="507D001C" w14:textId="77777777"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lastRenderedPageBreak/>
              <w:t>Ensure the windows are all open to allow for ventilation</w:t>
            </w:r>
          </w:p>
          <w:p w14:paraId="12716B0A" w14:textId="50EB230D" w:rsidR="00540BB1" w:rsidRDefault="00540BB1"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protect volunteers all rubbish, drink bottles etc. must be tidied into the bin provided before changing rooms are vacated</w:t>
            </w:r>
          </w:p>
        </w:tc>
        <w:tc>
          <w:tcPr>
            <w:tcW w:w="1504" w:type="dxa"/>
          </w:tcPr>
          <w:p w14:paraId="24241CD3" w14:textId="77777777" w:rsidR="00201026" w:rsidRDefault="00201026">
            <w:pPr>
              <w:spacing w:after="0" w:line="240" w:lineRule="auto"/>
              <w:jc w:val="center"/>
              <w:rPr>
                <w:rFonts w:ascii="Arial" w:eastAsia="Arial" w:hAnsi="Arial" w:cs="Arial"/>
                <w:sz w:val="24"/>
                <w:szCs w:val="24"/>
              </w:rPr>
            </w:pPr>
          </w:p>
        </w:tc>
        <w:tc>
          <w:tcPr>
            <w:tcW w:w="1018" w:type="dxa"/>
            <w:vAlign w:val="center"/>
          </w:tcPr>
          <w:p w14:paraId="18729B5A" w14:textId="77777777" w:rsidR="00201026" w:rsidRDefault="00201026">
            <w:pPr>
              <w:spacing w:after="0" w:line="240" w:lineRule="auto"/>
              <w:jc w:val="center"/>
              <w:rPr>
                <w:rFonts w:ascii="Arial" w:eastAsia="Arial" w:hAnsi="Arial" w:cs="Arial"/>
                <w:b/>
                <w:sz w:val="24"/>
                <w:szCs w:val="24"/>
              </w:rPr>
            </w:pPr>
          </w:p>
        </w:tc>
        <w:tc>
          <w:tcPr>
            <w:tcW w:w="1108" w:type="dxa"/>
            <w:vAlign w:val="center"/>
          </w:tcPr>
          <w:p w14:paraId="7FBE9738" w14:textId="77777777" w:rsidR="00201026" w:rsidRDefault="00201026">
            <w:pPr>
              <w:spacing w:after="0" w:line="240" w:lineRule="auto"/>
              <w:jc w:val="center"/>
              <w:rPr>
                <w:rFonts w:ascii="Arial" w:eastAsia="Arial" w:hAnsi="Arial" w:cs="Arial"/>
                <w:b/>
                <w:sz w:val="24"/>
                <w:szCs w:val="24"/>
              </w:rPr>
            </w:pPr>
          </w:p>
        </w:tc>
      </w:tr>
      <w:tr w:rsidR="00201026" w14:paraId="382D3E73" w14:textId="77777777">
        <w:trPr>
          <w:trHeight w:val="90"/>
          <w:jc w:val="center"/>
        </w:trPr>
        <w:tc>
          <w:tcPr>
            <w:tcW w:w="2148" w:type="dxa"/>
          </w:tcPr>
          <w:p w14:paraId="025B26F9" w14:textId="00368626" w:rsidR="00201026" w:rsidRDefault="00201026">
            <w:pPr>
              <w:spacing w:after="0" w:line="240" w:lineRule="auto"/>
              <w:rPr>
                <w:rFonts w:ascii="Arial" w:eastAsia="Arial" w:hAnsi="Arial" w:cs="Arial"/>
                <w:sz w:val="24"/>
                <w:szCs w:val="24"/>
              </w:rPr>
            </w:pPr>
            <w:r>
              <w:rPr>
                <w:rFonts w:ascii="Arial" w:eastAsia="Arial" w:hAnsi="Arial" w:cs="Arial"/>
                <w:sz w:val="24"/>
                <w:szCs w:val="24"/>
              </w:rPr>
              <w:t>Use of bibs</w:t>
            </w:r>
          </w:p>
        </w:tc>
        <w:tc>
          <w:tcPr>
            <w:tcW w:w="1701" w:type="dxa"/>
          </w:tcPr>
          <w:p w14:paraId="7DF2D5FA" w14:textId="48C4F4A7" w:rsidR="00201026" w:rsidRDefault="00201026">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6807C883" w14:textId="4C935DC2" w:rsidR="00201026" w:rsidRDefault="00201026">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1CE8B679" w14:textId="0A25EB10" w:rsidR="00201026" w:rsidRDefault="00201026"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Bibs should only be used if absolut</w:t>
            </w:r>
            <w:r w:rsidR="00A56CC0">
              <w:rPr>
                <w:rFonts w:ascii="Arial" w:eastAsia="Arial" w:hAnsi="Arial" w:cs="Arial"/>
                <w:color w:val="000000"/>
                <w:sz w:val="24"/>
                <w:szCs w:val="24"/>
              </w:rPr>
              <w:t>e</w:t>
            </w:r>
            <w:r>
              <w:rPr>
                <w:rFonts w:ascii="Arial" w:eastAsia="Arial" w:hAnsi="Arial" w:cs="Arial"/>
                <w:color w:val="000000"/>
                <w:sz w:val="24"/>
                <w:szCs w:val="24"/>
              </w:rPr>
              <w:t xml:space="preserve">ly </w:t>
            </w:r>
            <w:proofErr w:type="spellStart"/>
            <w:r>
              <w:rPr>
                <w:rFonts w:ascii="Arial" w:eastAsia="Arial" w:hAnsi="Arial" w:cs="Arial"/>
                <w:color w:val="000000"/>
                <w:sz w:val="24"/>
                <w:szCs w:val="24"/>
              </w:rPr>
              <w:t>nec</w:t>
            </w:r>
            <w:r w:rsidR="00A56CC0">
              <w:rPr>
                <w:rFonts w:ascii="Arial" w:eastAsia="Arial" w:hAnsi="Arial" w:cs="Arial"/>
                <w:color w:val="000000"/>
                <w:sz w:val="24"/>
                <w:szCs w:val="24"/>
              </w:rPr>
              <w:t>c</w:t>
            </w:r>
            <w:r>
              <w:rPr>
                <w:rFonts w:ascii="Arial" w:eastAsia="Arial" w:hAnsi="Arial" w:cs="Arial"/>
                <w:color w:val="000000"/>
                <w:sz w:val="24"/>
                <w:szCs w:val="24"/>
              </w:rPr>
              <w:t>essary</w:t>
            </w:r>
            <w:proofErr w:type="spellEnd"/>
            <w:r>
              <w:rPr>
                <w:rFonts w:ascii="Arial" w:eastAsia="Arial" w:hAnsi="Arial" w:cs="Arial"/>
                <w:color w:val="000000"/>
                <w:sz w:val="24"/>
                <w:szCs w:val="24"/>
              </w:rPr>
              <w:t xml:space="preserve">. </w:t>
            </w:r>
          </w:p>
          <w:p w14:paraId="5BFE491E" w14:textId="64BCE6C7"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Bibs should be worn once and not swapped around. </w:t>
            </w:r>
          </w:p>
          <w:p w14:paraId="0DA441B4" w14:textId="684545BC"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They need to be washed after each use. </w:t>
            </w:r>
          </w:p>
        </w:tc>
        <w:tc>
          <w:tcPr>
            <w:tcW w:w="1504" w:type="dxa"/>
          </w:tcPr>
          <w:p w14:paraId="71795062" w14:textId="77777777" w:rsidR="00201026" w:rsidRDefault="00201026">
            <w:pPr>
              <w:spacing w:after="0" w:line="240" w:lineRule="auto"/>
              <w:jc w:val="center"/>
              <w:rPr>
                <w:rFonts w:ascii="Arial" w:eastAsia="Arial" w:hAnsi="Arial" w:cs="Arial"/>
                <w:sz w:val="24"/>
                <w:szCs w:val="24"/>
              </w:rPr>
            </w:pPr>
          </w:p>
        </w:tc>
        <w:tc>
          <w:tcPr>
            <w:tcW w:w="1018" w:type="dxa"/>
            <w:vAlign w:val="center"/>
          </w:tcPr>
          <w:p w14:paraId="560DB011" w14:textId="77777777" w:rsidR="00201026" w:rsidRDefault="00201026">
            <w:pPr>
              <w:spacing w:after="0" w:line="240" w:lineRule="auto"/>
              <w:jc w:val="center"/>
              <w:rPr>
                <w:rFonts w:ascii="Arial" w:eastAsia="Arial" w:hAnsi="Arial" w:cs="Arial"/>
                <w:b/>
                <w:sz w:val="24"/>
                <w:szCs w:val="24"/>
              </w:rPr>
            </w:pPr>
          </w:p>
        </w:tc>
        <w:tc>
          <w:tcPr>
            <w:tcW w:w="1108" w:type="dxa"/>
            <w:vAlign w:val="center"/>
          </w:tcPr>
          <w:p w14:paraId="66286EBD" w14:textId="77777777" w:rsidR="00201026" w:rsidRDefault="00201026">
            <w:pPr>
              <w:spacing w:after="0" w:line="240" w:lineRule="auto"/>
              <w:jc w:val="center"/>
              <w:rPr>
                <w:rFonts w:ascii="Arial" w:eastAsia="Arial" w:hAnsi="Arial" w:cs="Arial"/>
                <w:b/>
                <w:sz w:val="24"/>
                <w:szCs w:val="24"/>
              </w:rPr>
            </w:pPr>
          </w:p>
        </w:tc>
      </w:tr>
      <w:tr w:rsidR="00A56CC0" w14:paraId="72816480" w14:textId="77777777">
        <w:trPr>
          <w:trHeight w:val="90"/>
          <w:jc w:val="center"/>
        </w:trPr>
        <w:tc>
          <w:tcPr>
            <w:tcW w:w="2148" w:type="dxa"/>
          </w:tcPr>
          <w:p w14:paraId="0D2D6984" w14:textId="0E1C38D8" w:rsidR="00A56CC0" w:rsidRDefault="00A56CC0">
            <w:pPr>
              <w:spacing w:after="0" w:line="240" w:lineRule="auto"/>
              <w:rPr>
                <w:rFonts w:ascii="Arial" w:eastAsia="Arial" w:hAnsi="Arial" w:cs="Arial"/>
                <w:sz w:val="24"/>
                <w:szCs w:val="24"/>
              </w:rPr>
            </w:pPr>
            <w:r>
              <w:rPr>
                <w:rFonts w:ascii="Arial" w:eastAsia="Arial" w:hAnsi="Arial" w:cs="Arial"/>
                <w:sz w:val="24"/>
                <w:szCs w:val="24"/>
              </w:rPr>
              <w:t>Equipment</w:t>
            </w:r>
          </w:p>
        </w:tc>
        <w:tc>
          <w:tcPr>
            <w:tcW w:w="1701" w:type="dxa"/>
          </w:tcPr>
          <w:p w14:paraId="2235A108" w14:textId="7970484C" w:rsidR="00A56CC0" w:rsidRDefault="00A56CC0">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7E6F6C98" w14:textId="686363ED" w:rsidR="00A56CC0" w:rsidRDefault="00A56CC0">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04C285D7" w14:textId="77777777"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Minimal equipment to be used.</w:t>
            </w:r>
          </w:p>
          <w:p w14:paraId="3453ECCB" w14:textId="77777777"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All equipment to be cleaned after use with the appropriate cleaning agent. </w:t>
            </w:r>
          </w:p>
          <w:p w14:paraId="6E8DFA75" w14:textId="77777777"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Those performing the cleaning must wear gloves</w:t>
            </w:r>
          </w:p>
          <w:p w14:paraId="13A6085F" w14:textId="530F39B6" w:rsidR="00A56CC0" w:rsidRDefault="00A56CC0"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See Equipment Risk assessment.</w:t>
            </w:r>
          </w:p>
        </w:tc>
        <w:tc>
          <w:tcPr>
            <w:tcW w:w="1504" w:type="dxa"/>
          </w:tcPr>
          <w:p w14:paraId="639BCF72" w14:textId="77777777" w:rsidR="00A56CC0" w:rsidRDefault="00A56CC0">
            <w:pPr>
              <w:spacing w:after="0" w:line="240" w:lineRule="auto"/>
              <w:jc w:val="center"/>
              <w:rPr>
                <w:rFonts w:ascii="Arial" w:eastAsia="Arial" w:hAnsi="Arial" w:cs="Arial"/>
                <w:sz w:val="24"/>
                <w:szCs w:val="24"/>
              </w:rPr>
            </w:pPr>
          </w:p>
        </w:tc>
        <w:tc>
          <w:tcPr>
            <w:tcW w:w="1018" w:type="dxa"/>
            <w:vAlign w:val="center"/>
          </w:tcPr>
          <w:p w14:paraId="6B722553" w14:textId="77777777" w:rsidR="00A56CC0" w:rsidRDefault="00A56CC0">
            <w:pPr>
              <w:spacing w:after="0" w:line="240" w:lineRule="auto"/>
              <w:jc w:val="center"/>
              <w:rPr>
                <w:rFonts w:ascii="Arial" w:eastAsia="Arial" w:hAnsi="Arial" w:cs="Arial"/>
                <w:b/>
                <w:sz w:val="24"/>
                <w:szCs w:val="24"/>
              </w:rPr>
            </w:pPr>
          </w:p>
        </w:tc>
        <w:tc>
          <w:tcPr>
            <w:tcW w:w="1108" w:type="dxa"/>
            <w:vAlign w:val="center"/>
          </w:tcPr>
          <w:p w14:paraId="150EC3FC" w14:textId="77777777" w:rsidR="00A56CC0" w:rsidRDefault="00A56CC0">
            <w:pPr>
              <w:spacing w:after="0" w:line="240" w:lineRule="auto"/>
              <w:jc w:val="center"/>
              <w:rPr>
                <w:rFonts w:ascii="Arial" w:eastAsia="Arial" w:hAnsi="Arial" w:cs="Arial"/>
                <w:b/>
                <w:sz w:val="24"/>
                <w:szCs w:val="24"/>
              </w:rPr>
            </w:pPr>
          </w:p>
        </w:tc>
      </w:tr>
      <w:tr w:rsidR="00A56CC0" w14:paraId="341404D7" w14:textId="77777777">
        <w:trPr>
          <w:trHeight w:val="90"/>
          <w:jc w:val="center"/>
        </w:trPr>
        <w:tc>
          <w:tcPr>
            <w:tcW w:w="2148" w:type="dxa"/>
          </w:tcPr>
          <w:p w14:paraId="0961F01C" w14:textId="079B7298" w:rsidR="00A56CC0" w:rsidRDefault="00A56CC0">
            <w:pPr>
              <w:spacing w:after="0" w:line="240" w:lineRule="auto"/>
              <w:rPr>
                <w:rFonts w:ascii="Arial" w:eastAsia="Arial" w:hAnsi="Arial" w:cs="Arial"/>
                <w:sz w:val="24"/>
                <w:szCs w:val="24"/>
              </w:rPr>
            </w:pPr>
            <w:r>
              <w:rPr>
                <w:rFonts w:ascii="Arial" w:eastAsia="Arial" w:hAnsi="Arial" w:cs="Arial"/>
                <w:sz w:val="24"/>
                <w:szCs w:val="24"/>
              </w:rPr>
              <w:t>Match Officials</w:t>
            </w:r>
          </w:p>
        </w:tc>
        <w:tc>
          <w:tcPr>
            <w:tcW w:w="1701" w:type="dxa"/>
          </w:tcPr>
          <w:p w14:paraId="0D45155A" w14:textId="237FC648" w:rsidR="00A56CC0" w:rsidRDefault="00A56CC0">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2E50D37F" w14:textId="30000CE8" w:rsidR="00A56CC0" w:rsidRDefault="00A56CC0">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37C1E9E3" w14:textId="77777777" w:rsidR="00A56CC0" w:rsidRDefault="00A56CC0" w:rsidP="00A56CC0">
            <w:pPr>
              <w:pStyle w:val="ListParagraph"/>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Travel: Match officials will travel independently in accordance</w:t>
            </w:r>
            <w:r>
              <w:rPr>
                <w:rFonts w:ascii="Arial" w:eastAsia="Arial" w:hAnsi="Arial" w:cs="Arial"/>
                <w:color w:val="000000"/>
                <w:sz w:val="24"/>
                <w:szCs w:val="24"/>
              </w:rPr>
              <w:t xml:space="preserve"> </w:t>
            </w:r>
            <w:r w:rsidRPr="00A56CC0">
              <w:rPr>
                <w:rFonts w:ascii="Arial" w:eastAsia="Arial" w:hAnsi="Arial" w:cs="Arial"/>
                <w:color w:val="000000"/>
                <w:sz w:val="24"/>
                <w:szCs w:val="24"/>
              </w:rPr>
              <w:t>with transport guidance. Clubs will need to be aware that this will</w:t>
            </w:r>
            <w:r>
              <w:rPr>
                <w:rFonts w:ascii="Arial" w:eastAsia="Arial" w:hAnsi="Arial" w:cs="Arial"/>
                <w:color w:val="000000"/>
                <w:sz w:val="24"/>
                <w:szCs w:val="24"/>
              </w:rPr>
              <w:t xml:space="preserve"> </w:t>
            </w:r>
            <w:r w:rsidRPr="00A56CC0">
              <w:rPr>
                <w:rFonts w:ascii="Arial" w:eastAsia="Arial" w:hAnsi="Arial" w:cs="Arial"/>
                <w:color w:val="000000"/>
                <w:sz w:val="24"/>
                <w:szCs w:val="24"/>
              </w:rPr>
              <w:t xml:space="preserve">impact on travel costs for match Officials. </w:t>
            </w:r>
          </w:p>
          <w:p w14:paraId="0E26D858" w14:textId="4F82E3BF" w:rsidR="00A56CC0" w:rsidRPr="00A56CC0" w:rsidRDefault="00A56CC0" w:rsidP="00A56CC0">
            <w:pPr>
              <w:pStyle w:val="ListParagraph"/>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Owing to the conditions</w:t>
            </w:r>
            <w:r>
              <w:rPr>
                <w:rFonts w:ascii="Arial" w:eastAsia="Arial" w:hAnsi="Arial" w:cs="Arial"/>
                <w:color w:val="000000"/>
                <w:sz w:val="24"/>
                <w:szCs w:val="24"/>
              </w:rPr>
              <w:t xml:space="preserve"> </w:t>
            </w:r>
            <w:r w:rsidRPr="00A56CC0">
              <w:rPr>
                <w:rFonts w:ascii="Arial" w:eastAsia="Arial" w:hAnsi="Arial" w:cs="Arial"/>
                <w:color w:val="000000"/>
                <w:sz w:val="24"/>
                <w:szCs w:val="24"/>
              </w:rPr>
              <w:t>for travelling as part of this guidance, consideration will be given</w:t>
            </w:r>
            <w:r>
              <w:rPr>
                <w:rFonts w:ascii="Arial" w:eastAsia="Arial" w:hAnsi="Arial" w:cs="Arial"/>
                <w:color w:val="000000"/>
                <w:sz w:val="24"/>
                <w:szCs w:val="24"/>
              </w:rPr>
              <w:t xml:space="preserve"> </w:t>
            </w:r>
            <w:r w:rsidRPr="00A56CC0">
              <w:rPr>
                <w:rFonts w:ascii="Arial" w:eastAsia="Arial" w:hAnsi="Arial" w:cs="Arial"/>
                <w:color w:val="000000"/>
                <w:sz w:val="24"/>
                <w:szCs w:val="24"/>
              </w:rPr>
              <w:t>to the location of match officials when appointing to fixtures.</w:t>
            </w:r>
          </w:p>
          <w:p w14:paraId="3EB5E47F" w14:textId="229D29F6"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Clubs should ensure that sufficient car parking is reserved for</w:t>
            </w:r>
            <w:r>
              <w:rPr>
                <w:rFonts w:ascii="Arial" w:eastAsia="Arial" w:hAnsi="Arial" w:cs="Arial"/>
                <w:color w:val="000000"/>
                <w:sz w:val="24"/>
                <w:szCs w:val="24"/>
              </w:rPr>
              <w:t xml:space="preserve"> </w:t>
            </w:r>
            <w:r w:rsidRPr="00A56CC0">
              <w:rPr>
                <w:rFonts w:ascii="Arial" w:eastAsia="Arial" w:hAnsi="Arial" w:cs="Arial"/>
                <w:color w:val="000000"/>
                <w:sz w:val="24"/>
                <w:szCs w:val="24"/>
              </w:rPr>
              <w:t>match officials close to the entrance to changing areas.</w:t>
            </w:r>
          </w:p>
          <w:p w14:paraId="7BB4B73F" w14:textId="44E7870F"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Team sheets: Physical team sheets should not be shared</w:t>
            </w:r>
            <w:r>
              <w:rPr>
                <w:rFonts w:ascii="Arial" w:eastAsia="Arial" w:hAnsi="Arial" w:cs="Arial"/>
                <w:color w:val="000000"/>
                <w:sz w:val="24"/>
                <w:szCs w:val="24"/>
              </w:rPr>
              <w:t xml:space="preserve"> </w:t>
            </w:r>
            <w:r w:rsidRPr="00A56CC0">
              <w:rPr>
                <w:rFonts w:ascii="Arial" w:eastAsia="Arial" w:hAnsi="Arial" w:cs="Arial"/>
                <w:color w:val="000000"/>
                <w:sz w:val="24"/>
                <w:szCs w:val="24"/>
              </w:rPr>
              <w:t xml:space="preserve">between the officials or opposition </w:t>
            </w:r>
            <w:r w:rsidRPr="00A56CC0">
              <w:rPr>
                <w:rFonts w:ascii="Arial" w:eastAsia="Arial" w:hAnsi="Arial" w:cs="Arial"/>
                <w:color w:val="000000"/>
                <w:sz w:val="24"/>
                <w:szCs w:val="24"/>
              </w:rPr>
              <w:lastRenderedPageBreak/>
              <w:t>where possible. This can be</w:t>
            </w:r>
            <w:r>
              <w:rPr>
                <w:rFonts w:ascii="Arial" w:eastAsia="Arial" w:hAnsi="Arial" w:cs="Arial"/>
                <w:color w:val="000000"/>
                <w:sz w:val="24"/>
                <w:szCs w:val="24"/>
              </w:rPr>
              <w:t xml:space="preserve"> </w:t>
            </w:r>
            <w:r w:rsidRPr="00A56CC0">
              <w:rPr>
                <w:rFonts w:ascii="Arial" w:eastAsia="Arial" w:hAnsi="Arial" w:cs="Arial"/>
                <w:color w:val="000000"/>
                <w:sz w:val="24"/>
                <w:szCs w:val="24"/>
              </w:rPr>
              <w:t>sent electronically via photo or e-mail if required.</w:t>
            </w:r>
          </w:p>
          <w:p w14:paraId="59C2D9B5" w14:textId="71B30ED3"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 xml:space="preserve">Respect </w:t>
            </w:r>
            <w:proofErr w:type="gramStart"/>
            <w:r w:rsidRPr="00A56CC0">
              <w:rPr>
                <w:rFonts w:ascii="Arial" w:eastAsia="Arial" w:hAnsi="Arial" w:cs="Arial"/>
                <w:color w:val="000000"/>
                <w:sz w:val="24"/>
                <w:szCs w:val="24"/>
              </w:rPr>
              <w:t>hand shake</w:t>
            </w:r>
            <w:proofErr w:type="gramEnd"/>
            <w:r w:rsidRPr="00A56CC0">
              <w:rPr>
                <w:rFonts w:ascii="Arial" w:eastAsia="Arial" w:hAnsi="Arial" w:cs="Arial"/>
                <w:color w:val="000000"/>
                <w:sz w:val="24"/>
                <w:szCs w:val="24"/>
              </w:rPr>
              <w:t>: The Respect hand shake pre match will</w:t>
            </w:r>
            <w:r>
              <w:rPr>
                <w:rFonts w:ascii="Arial" w:eastAsia="Arial" w:hAnsi="Arial" w:cs="Arial"/>
                <w:color w:val="000000"/>
                <w:sz w:val="24"/>
                <w:szCs w:val="24"/>
              </w:rPr>
              <w:t xml:space="preserve"> </w:t>
            </w:r>
            <w:r w:rsidRPr="00A56CC0">
              <w:rPr>
                <w:rFonts w:ascii="Arial" w:eastAsia="Arial" w:hAnsi="Arial" w:cs="Arial"/>
                <w:color w:val="000000"/>
                <w:sz w:val="24"/>
                <w:szCs w:val="24"/>
              </w:rPr>
              <w:t>be suspended until further notice.</w:t>
            </w:r>
          </w:p>
          <w:p w14:paraId="1D1E0B9F" w14:textId="14271A0A"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Tunnel management: Teams will not enter the field of play</w:t>
            </w:r>
            <w:r>
              <w:rPr>
                <w:rFonts w:ascii="Arial" w:eastAsia="Arial" w:hAnsi="Arial" w:cs="Arial"/>
                <w:color w:val="000000"/>
                <w:sz w:val="24"/>
                <w:szCs w:val="24"/>
              </w:rPr>
              <w:t xml:space="preserve"> </w:t>
            </w:r>
            <w:r w:rsidRPr="00A56CC0">
              <w:rPr>
                <w:rFonts w:ascii="Arial" w:eastAsia="Arial" w:hAnsi="Arial" w:cs="Arial"/>
                <w:color w:val="000000"/>
                <w:sz w:val="24"/>
                <w:szCs w:val="24"/>
              </w:rPr>
              <w:t xml:space="preserve">collectively. The teams will stagger their arrival onto the </w:t>
            </w:r>
            <w:proofErr w:type="gramStart"/>
            <w:r w:rsidRPr="00A56CC0">
              <w:rPr>
                <w:rFonts w:ascii="Arial" w:eastAsia="Arial" w:hAnsi="Arial" w:cs="Arial"/>
                <w:color w:val="000000"/>
                <w:sz w:val="24"/>
                <w:szCs w:val="24"/>
              </w:rPr>
              <w:t>pitch</w:t>
            </w:r>
            <w:proofErr w:type="gramEnd"/>
            <w:r>
              <w:rPr>
                <w:rFonts w:ascii="Arial" w:eastAsia="Arial" w:hAnsi="Arial" w:cs="Arial"/>
                <w:color w:val="000000"/>
                <w:sz w:val="24"/>
                <w:szCs w:val="24"/>
              </w:rPr>
              <w:t xml:space="preserve"> </w:t>
            </w:r>
            <w:r w:rsidRPr="00A56CC0">
              <w:rPr>
                <w:rFonts w:ascii="Arial" w:eastAsia="Arial" w:hAnsi="Arial" w:cs="Arial"/>
                <w:color w:val="000000"/>
                <w:sz w:val="24"/>
                <w:szCs w:val="24"/>
              </w:rPr>
              <w:t>and this will be pre-agreed with the match officials.</w:t>
            </w:r>
          </w:p>
          <w:p w14:paraId="6DCE72A5" w14:textId="2C2E97A0"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Match official payment: Where possible, arrangements will</w:t>
            </w:r>
            <w:r>
              <w:rPr>
                <w:rFonts w:ascii="Arial" w:eastAsia="Arial" w:hAnsi="Arial" w:cs="Arial"/>
                <w:color w:val="000000"/>
                <w:sz w:val="24"/>
                <w:szCs w:val="24"/>
              </w:rPr>
              <w:t xml:space="preserve"> </w:t>
            </w:r>
            <w:r w:rsidRPr="00A56CC0">
              <w:rPr>
                <w:rFonts w:ascii="Arial" w:eastAsia="Arial" w:hAnsi="Arial" w:cs="Arial"/>
                <w:color w:val="000000"/>
                <w:sz w:val="24"/>
                <w:szCs w:val="24"/>
              </w:rPr>
              <w:t xml:space="preserve">be made for the payment to be paid </w:t>
            </w:r>
            <w:proofErr w:type="gramStart"/>
            <w:r w:rsidRPr="00A56CC0">
              <w:rPr>
                <w:rFonts w:ascii="Arial" w:eastAsia="Arial" w:hAnsi="Arial" w:cs="Arial"/>
                <w:color w:val="000000"/>
                <w:sz w:val="24"/>
                <w:szCs w:val="24"/>
              </w:rPr>
              <w:t>electronically, but</w:t>
            </w:r>
            <w:proofErr w:type="gramEnd"/>
            <w:r w:rsidRPr="00A56CC0">
              <w:rPr>
                <w:rFonts w:ascii="Arial" w:eastAsia="Arial" w:hAnsi="Arial" w:cs="Arial"/>
                <w:color w:val="000000"/>
                <w:sz w:val="24"/>
                <w:szCs w:val="24"/>
              </w:rPr>
              <w:t xml:space="preserve"> should</w:t>
            </w:r>
            <w:r>
              <w:rPr>
                <w:rFonts w:ascii="Arial" w:eastAsia="Arial" w:hAnsi="Arial" w:cs="Arial"/>
                <w:color w:val="000000"/>
                <w:sz w:val="24"/>
                <w:szCs w:val="24"/>
              </w:rPr>
              <w:t xml:space="preserve"> </w:t>
            </w:r>
            <w:r w:rsidRPr="00A56CC0">
              <w:rPr>
                <w:rFonts w:ascii="Arial" w:eastAsia="Arial" w:hAnsi="Arial" w:cs="Arial"/>
                <w:color w:val="000000"/>
                <w:sz w:val="24"/>
                <w:szCs w:val="24"/>
              </w:rPr>
              <w:t>be communicated in advance to the match officials.</w:t>
            </w:r>
          </w:p>
        </w:tc>
        <w:tc>
          <w:tcPr>
            <w:tcW w:w="1504" w:type="dxa"/>
          </w:tcPr>
          <w:p w14:paraId="24111709" w14:textId="77777777" w:rsidR="00A56CC0" w:rsidRDefault="00A56CC0">
            <w:pPr>
              <w:spacing w:after="0" w:line="240" w:lineRule="auto"/>
              <w:jc w:val="center"/>
              <w:rPr>
                <w:rFonts w:ascii="Arial" w:eastAsia="Arial" w:hAnsi="Arial" w:cs="Arial"/>
                <w:sz w:val="24"/>
                <w:szCs w:val="24"/>
              </w:rPr>
            </w:pPr>
          </w:p>
        </w:tc>
        <w:tc>
          <w:tcPr>
            <w:tcW w:w="1018" w:type="dxa"/>
            <w:vAlign w:val="center"/>
          </w:tcPr>
          <w:p w14:paraId="3EAD67BF" w14:textId="77777777" w:rsidR="00A56CC0" w:rsidRDefault="00A56CC0">
            <w:pPr>
              <w:spacing w:after="0" w:line="240" w:lineRule="auto"/>
              <w:jc w:val="center"/>
              <w:rPr>
                <w:rFonts w:ascii="Arial" w:eastAsia="Arial" w:hAnsi="Arial" w:cs="Arial"/>
                <w:b/>
                <w:sz w:val="24"/>
                <w:szCs w:val="24"/>
              </w:rPr>
            </w:pPr>
          </w:p>
        </w:tc>
        <w:tc>
          <w:tcPr>
            <w:tcW w:w="1108" w:type="dxa"/>
            <w:vAlign w:val="center"/>
          </w:tcPr>
          <w:p w14:paraId="1D71DC10" w14:textId="77777777" w:rsidR="00A56CC0" w:rsidRDefault="00A56CC0">
            <w:pPr>
              <w:spacing w:after="0" w:line="240" w:lineRule="auto"/>
              <w:jc w:val="center"/>
              <w:rPr>
                <w:rFonts w:ascii="Arial" w:eastAsia="Arial" w:hAnsi="Arial" w:cs="Arial"/>
                <w:b/>
                <w:sz w:val="24"/>
                <w:szCs w:val="24"/>
              </w:rPr>
            </w:pPr>
          </w:p>
        </w:tc>
      </w:tr>
      <w:tr w:rsidR="00A56CC0" w14:paraId="72E4532F" w14:textId="77777777">
        <w:trPr>
          <w:trHeight w:val="90"/>
          <w:jc w:val="center"/>
        </w:trPr>
        <w:tc>
          <w:tcPr>
            <w:tcW w:w="2148" w:type="dxa"/>
          </w:tcPr>
          <w:p w14:paraId="0827F334" w14:textId="4DDD88E0" w:rsidR="00A56CC0" w:rsidRDefault="00A56CC0">
            <w:pPr>
              <w:spacing w:after="0" w:line="240" w:lineRule="auto"/>
              <w:rPr>
                <w:rFonts w:ascii="Arial" w:eastAsia="Arial" w:hAnsi="Arial" w:cs="Arial"/>
                <w:sz w:val="24"/>
                <w:szCs w:val="24"/>
              </w:rPr>
            </w:pPr>
            <w:r>
              <w:rPr>
                <w:rFonts w:ascii="Arial" w:eastAsia="Arial" w:hAnsi="Arial" w:cs="Arial"/>
                <w:sz w:val="24"/>
                <w:szCs w:val="24"/>
              </w:rPr>
              <w:t>Technical Area</w:t>
            </w:r>
          </w:p>
        </w:tc>
        <w:tc>
          <w:tcPr>
            <w:tcW w:w="1701" w:type="dxa"/>
          </w:tcPr>
          <w:p w14:paraId="7FA9D732" w14:textId="222D8657" w:rsidR="00A56CC0" w:rsidRDefault="00A56CC0">
            <w:pPr>
              <w:spacing w:after="0" w:line="240" w:lineRule="auto"/>
              <w:rPr>
                <w:rFonts w:ascii="Arial" w:eastAsia="Arial" w:hAnsi="Arial" w:cs="Arial"/>
                <w:sz w:val="24"/>
                <w:szCs w:val="24"/>
              </w:rPr>
            </w:pPr>
            <w:r>
              <w:rPr>
                <w:rFonts w:ascii="Arial" w:eastAsia="Arial" w:hAnsi="Arial" w:cs="Arial"/>
                <w:sz w:val="24"/>
                <w:szCs w:val="24"/>
              </w:rPr>
              <w:t>All</w:t>
            </w:r>
          </w:p>
        </w:tc>
        <w:tc>
          <w:tcPr>
            <w:tcW w:w="1813" w:type="dxa"/>
          </w:tcPr>
          <w:p w14:paraId="31B19A0B" w14:textId="7FB6CAF9" w:rsidR="00A56CC0" w:rsidRDefault="00A56CC0">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611AB33F" w14:textId="6250BBDE" w:rsidR="00A56CC0" w:rsidRPr="00A56CC0" w:rsidRDefault="00A56CC0" w:rsidP="00A56CC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 xml:space="preserve">Clubs will need to provide seating outside of the dugout </w:t>
            </w:r>
            <w:proofErr w:type="gramStart"/>
            <w:r w:rsidRPr="00A56CC0">
              <w:rPr>
                <w:rFonts w:ascii="Arial" w:eastAsia="Arial" w:hAnsi="Arial" w:cs="Arial"/>
                <w:color w:val="000000"/>
                <w:sz w:val="24"/>
                <w:szCs w:val="24"/>
              </w:rPr>
              <w:t>in</w:t>
            </w:r>
            <w:r>
              <w:rPr>
                <w:rFonts w:ascii="Arial" w:eastAsia="Arial" w:hAnsi="Arial" w:cs="Arial"/>
                <w:color w:val="000000"/>
                <w:sz w:val="24"/>
                <w:szCs w:val="24"/>
              </w:rPr>
              <w:t xml:space="preserve"> </w:t>
            </w:r>
            <w:r w:rsidRPr="00A56CC0">
              <w:rPr>
                <w:rFonts w:ascii="Arial" w:eastAsia="Arial" w:hAnsi="Arial" w:cs="Arial"/>
                <w:color w:val="000000"/>
                <w:sz w:val="24"/>
                <w:szCs w:val="24"/>
              </w:rPr>
              <w:t>order to</w:t>
            </w:r>
            <w:proofErr w:type="gramEnd"/>
            <w:r w:rsidRPr="00A56CC0">
              <w:rPr>
                <w:rFonts w:ascii="Arial" w:eastAsia="Arial" w:hAnsi="Arial" w:cs="Arial"/>
                <w:color w:val="000000"/>
                <w:sz w:val="24"/>
                <w:szCs w:val="24"/>
              </w:rPr>
              <w:t xml:space="preserve"> provide adequate social distancing for substitutes and</w:t>
            </w:r>
            <w:r>
              <w:rPr>
                <w:rFonts w:ascii="Arial" w:eastAsia="Arial" w:hAnsi="Arial" w:cs="Arial"/>
                <w:color w:val="000000"/>
                <w:sz w:val="24"/>
                <w:szCs w:val="24"/>
              </w:rPr>
              <w:t xml:space="preserve"> </w:t>
            </w:r>
            <w:r w:rsidRPr="00A56CC0">
              <w:rPr>
                <w:rFonts w:ascii="Arial" w:eastAsia="Arial" w:hAnsi="Arial" w:cs="Arial"/>
                <w:color w:val="000000"/>
                <w:sz w:val="24"/>
                <w:szCs w:val="24"/>
              </w:rPr>
              <w:t xml:space="preserve">coaching staff. Technical areas </w:t>
            </w:r>
            <w:proofErr w:type="gramStart"/>
            <w:r w:rsidRPr="00A56CC0">
              <w:rPr>
                <w:rFonts w:ascii="Arial" w:eastAsia="Arial" w:hAnsi="Arial" w:cs="Arial"/>
                <w:color w:val="000000"/>
                <w:sz w:val="24"/>
                <w:szCs w:val="24"/>
              </w:rPr>
              <w:t>are allowed to</w:t>
            </w:r>
            <w:proofErr w:type="gramEnd"/>
            <w:r w:rsidRPr="00A56CC0">
              <w:rPr>
                <w:rFonts w:ascii="Arial" w:eastAsia="Arial" w:hAnsi="Arial" w:cs="Arial"/>
                <w:color w:val="000000"/>
                <w:sz w:val="24"/>
                <w:szCs w:val="24"/>
              </w:rPr>
              <w:t xml:space="preserve"> be extended for</w:t>
            </w:r>
          </w:p>
          <w:p w14:paraId="692B3ACA" w14:textId="77777777" w:rsidR="00540BB1" w:rsidRDefault="00A56CC0" w:rsidP="00540BB1">
            <w:pPr>
              <w:pBdr>
                <w:top w:val="nil"/>
                <w:left w:val="nil"/>
                <w:bottom w:val="nil"/>
                <w:right w:val="nil"/>
                <w:between w:val="nil"/>
              </w:pBdr>
              <w:spacing w:after="0" w:line="240" w:lineRule="auto"/>
              <w:ind w:left="720"/>
              <w:rPr>
                <w:rFonts w:ascii="Arial" w:eastAsia="Arial" w:hAnsi="Arial" w:cs="Arial"/>
                <w:color w:val="000000"/>
                <w:sz w:val="24"/>
                <w:szCs w:val="24"/>
              </w:rPr>
            </w:pPr>
            <w:r w:rsidRPr="00A56CC0">
              <w:rPr>
                <w:rFonts w:ascii="Arial" w:eastAsia="Arial" w:hAnsi="Arial" w:cs="Arial"/>
                <w:color w:val="000000"/>
                <w:sz w:val="24"/>
                <w:szCs w:val="24"/>
              </w:rPr>
              <w:t>this purpose</w:t>
            </w:r>
          </w:p>
          <w:p w14:paraId="056F5BA9" w14:textId="42CC0D03" w:rsidR="00540BB1" w:rsidRPr="00540BB1" w:rsidRDefault="00540BB1" w:rsidP="00540BB1">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In order to protect club volunteers all rubbish, drink bottles etc must be removed from the technical area to the bins provided by participants before the area is vacated at the end of the game</w:t>
            </w:r>
          </w:p>
        </w:tc>
        <w:tc>
          <w:tcPr>
            <w:tcW w:w="1504" w:type="dxa"/>
          </w:tcPr>
          <w:p w14:paraId="1C1C16B2" w14:textId="77777777" w:rsidR="00A56CC0" w:rsidRDefault="00A56CC0">
            <w:pPr>
              <w:spacing w:after="0" w:line="240" w:lineRule="auto"/>
              <w:jc w:val="center"/>
              <w:rPr>
                <w:rFonts w:ascii="Arial" w:eastAsia="Arial" w:hAnsi="Arial" w:cs="Arial"/>
                <w:sz w:val="24"/>
                <w:szCs w:val="24"/>
              </w:rPr>
            </w:pPr>
          </w:p>
        </w:tc>
        <w:tc>
          <w:tcPr>
            <w:tcW w:w="1018" w:type="dxa"/>
            <w:vAlign w:val="center"/>
          </w:tcPr>
          <w:p w14:paraId="7C9F7C42" w14:textId="77777777" w:rsidR="00A56CC0" w:rsidRDefault="00A56CC0">
            <w:pPr>
              <w:spacing w:after="0" w:line="240" w:lineRule="auto"/>
              <w:jc w:val="center"/>
              <w:rPr>
                <w:rFonts w:ascii="Arial" w:eastAsia="Arial" w:hAnsi="Arial" w:cs="Arial"/>
                <w:b/>
                <w:sz w:val="24"/>
                <w:szCs w:val="24"/>
              </w:rPr>
            </w:pPr>
          </w:p>
        </w:tc>
        <w:tc>
          <w:tcPr>
            <w:tcW w:w="1108" w:type="dxa"/>
            <w:vAlign w:val="center"/>
          </w:tcPr>
          <w:p w14:paraId="0D6EE8C4" w14:textId="77777777" w:rsidR="00A56CC0" w:rsidRDefault="00A56CC0">
            <w:pPr>
              <w:spacing w:after="0" w:line="240" w:lineRule="auto"/>
              <w:jc w:val="center"/>
              <w:rPr>
                <w:rFonts w:ascii="Arial" w:eastAsia="Arial" w:hAnsi="Arial" w:cs="Arial"/>
                <w:b/>
                <w:sz w:val="24"/>
                <w:szCs w:val="24"/>
              </w:rPr>
            </w:pPr>
          </w:p>
        </w:tc>
      </w:tr>
      <w:tr w:rsidR="00A56CC0" w14:paraId="72E8FD9D" w14:textId="77777777">
        <w:trPr>
          <w:trHeight w:val="90"/>
          <w:jc w:val="center"/>
        </w:trPr>
        <w:tc>
          <w:tcPr>
            <w:tcW w:w="2148" w:type="dxa"/>
          </w:tcPr>
          <w:p w14:paraId="251801DF" w14:textId="71C1D36C" w:rsidR="00A56CC0" w:rsidRDefault="00A56CC0">
            <w:pPr>
              <w:spacing w:after="0" w:line="240" w:lineRule="auto"/>
              <w:rPr>
                <w:rFonts w:ascii="Arial" w:eastAsia="Arial" w:hAnsi="Arial" w:cs="Arial"/>
                <w:sz w:val="24"/>
                <w:szCs w:val="24"/>
              </w:rPr>
            </w:pPr>
            <w:r>
              <w:rPr>
                <w:rFonts w:ascii="Arial" w:eastAsia="Arial" w:hAnsi="Arial" w:cs="Arial"/>
                <w:sz w:val="24"/>
                <w:szCs w:val="24"/>
              </w:rPr>
              <w:t>Warm Up Areas</w:t>
            </w:r>
          </w:p>
        </w:tc>
        <w:tc>
          <w:tcPr>
            <w:tcW w:w="1701" w:type="dxa"/>
          </w:tcPr>
          <w:p w14:paraId="250C8634" w14:textId="44F991EF" w:rsidR="00A56CC0" w:rsidRDefault="00A56CC0">
            <w:pPr>
              <w:spacing w:after="0" w:line="240" w:lineRule="auto"/>
              <w:rPr>
                <w:rFonts w:ascii="Arial" w:eastAsia="Arial" w:hAnsi="Arial" w:cs="Arial"/>
                <w:sz w:val="24"/>
                <w:szCs w:val="24"/>
              </w:rPr>
            </w:pPr>
            <w:r>
              <w:rPr>
                <w:rFonts w:ascii="Arial" w:eastAsia="Arial" w:hAnsi="Arial" w:cs="Arial"/>
                <w:sz w:val="24"/>
                <w:szCs w:val="24"/>
              </w:rPr>
              <w:t>All</w:t>
            </w:r>
          </w:p>
        </w:tc>
        <w:tc>
          <w:tcPr>
            <w:tcW w:w="1813" w:type="dxa"/>
          </w:tcPr>
          <w:p w14:paraId="6C854996" w14:textId="411FCC26" w:rsidR="00A56CC0" w:rsidRDefault="00A56CC0">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366EB6DF" w14:textId="0282C561" w:rsidR="00A56CC0" w:rsidRPr="001F5E0C" w:rsidRDefault="00A56CC0" w:rsidP="001F5E0C">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sidRPr="00A56CC0">
              <w:rPr>
                <w:rFonts w:ascii="Arial" w:eastAsia="Arial" w:hAnsi="Arial" w:cs="Arial"/>
                <w:color w:val="000000"/>
                <w:sz w:val="24"/>
                <w:szCs w:val="24"/>
              </w:rPr>
              <w:t>Clubs will need to ensure that warm-up areas provide sufficient</w:t>
            </w:r>
            <w:r w:rsidR="001F5E0C">
              <w:rPr>
                <w:rFonts w:ascii="Arial" w:eastAsia="Arial" w:hAnsi="Arial" w:cs="Arial"/>
                <w:color w:val="000000"/>
                <w:sz w:val="24"/>
                <w:szCs w:val="24"/>
              </w:rPr>
              <w:t xml:space="preserve"> </w:t>
            </w:r>
            <w:r w:rsidRPr="001F5E0C">
              <w:rPr>
                <w:rFonts w:ascii="Arial" w:eastAsia="Arial" w:hAnsi="Arial" w:cs="Arial"/>
                <w:color w:val="000000"/>
                <w:sz w:val="24"/>
                <w:szCs w:val="24"/>
              </w:rPr>
              <w:t>distance between the Home and Away teams and a provision</w:t>
            </w:r>
            <w:r w:rsidR="001F5E0C">
              <w:rPr>
                <w:rFonts w:ascii="Arial" w:eastAsia="Arial" w:hAnsi="Arial" w:cs="Arial"/>
                <w:color w:val="000000"/>
                <w:sz w:val="24"/>
                <w:szCs w:val="24"/>
              </w:rPr>
              <w:t xml:space="preserve"> </w:t>
            </w:r>
            <w:r w:rsidRPr="001F5E0C">
              <w:rPr>
                <w:rFonts w:ascii="Arial" w:eastAsia="Arial" w:hAnsi="Arial" w:cs="Arial"/>
                <w:color w:val="000000"/>
                <w:sz w:val="24"/>
                <w:szCs w:val="24"/>
              </w:rPr>
              <w:t>of an area for match officials. It is advisable that these are</w:t>
            </w:r>
          </w:p>
          <w:p w14:paraId="5064F162" w14:textId="763A5B0B" w:rsidR="00A56CC0" w:rsidRDefault="001F5E0C" w:rsidP="001F5E0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A56CC0" w:rsidRPr="00A56CC0">
              <w:rPr>
                <w:rFonts w:ascii="Arial" w:eastAsia="Arial" w:hAnsi="Arial" w:cs="Arial"/>
                <w:color w:val="000000"/>
                <w:sz w:val="24"/>
                <w:szCs w:val="24"/>
              </w:rPr>
              <w:t>clearly marked and/or communicated.</w:t>
            </w:r>
          </w:p>
        </w:tc>
        <w:tc>
          <w:tcPr>
            <w:tcW w:w="1504" w:type="dxa"/>
          </w:tcPr>
          <w:p w14:paraId="4B8D1A09" w14:textId="77777777" w:rsidR="00A56CC0" w:rsidRDefault="00A56CC0">
            <w:pPr>
              <w:spacing w:after="0" w:line="240" w:lineRule="auto"/>
              <w:jc w:val="center"/>
              <w:rPr>
                <w:rFonts w:ascii="Arial" w:eastAsia="Arial" w:hAnsi="Arial" w:cs="Arial"/>
                <w:sz w:val="24"/>
                <w:szCs w:val="24"/>
              </w:rPr>
            </w:pPr>
          </w:p>
        </w:tc>
        <w:tc>
          <w:tcPr>
            <w:tcW w:w="1018" w:type="dxa"/>
            <w:vAlign w:val="center"/>
          </w:tcPr>
          <w:p w14:paraId="7F2CB883" w14:textId="77777777" w:rsidR="00A56CC0" w:rsidRDefault="00A56CC0">
            <w:pPr>
              <w:spacing w:after="0" w:line="240" w:lineRule="auto"/>
              <w:jc w:val="center"/>
              <w:rPr>
                <w:rFonts w:ascii="Arial" w:eastAsia="Arial" w:hAnsi="Arial" w:cs="Arial"/>
                <w:b/>
                <w:sz w:val="24"/>
                <w:szCs w:val="24"/>
              </w:rPr>
            </w:pPr>
          </w:p>
        </w:tc>
        <w:tc>
          <w:tcPr>
            <w:tcW w:w="1108" w:type="dxa"/>
            <w:vAlign w:val="center"/>
          </w:tcPr>
          <w:p w14:paraId="71AF7358" w14:textId="77777777" w:rsidR="00A56CC0" w:rsidRDefault="00A56CC0">
            <w:pPr>
              <w:spacing w:after="0" w:line="240" w:lineRule="auto"/>
              <w:jc w:val="center"/>
              <w:rPr>
                <w:rFonts w:ascii="Arial" w:eastAsia="Arial" w:hAnsi="Arial" w:cs="Arial"/>
                <w:b/>
                <w:sz w:val="24"/>
                <w:szCs w:val="24"/>
              </w:rPr>
            </w:pPr>
          </w:p>
        </w:tc>
      </w:tr>
      <w:tr w:rsidR="00925CCF" w14:paraId="13BAC649" w14:textId="77777777">
        <w:trPr>
          <w:trHeight w:val="90"/>
          <w:jc w:val="center"/>
        </w:trPr>
        <w:tc>
          <w:tcPr>
            <w:tcW w:w="2148" w:type="dxa"/>
          </w:tcPr>
          <w:p w14:paraId="3A4B3F41" w14:textId="605E90C7" w:rsidR="00925CCF" w:rsidRDefault="000E152A">
            <w:pPr>
              <w:spacing w:after="0" w:line="240" w:lineRule="auto"/>
              <w:rPr>
                <w:rFonts w:ascii="Arial" w:eastAsia="Arial" w:hAnsi="Arial" w:cs="Arial"/>
                <w:sz w:val="24"/>
                <w:szCs w:val="24"/>
              </w:rPr>
            </w:pPr>
            <w:r>
              <w:rPr>
                <w:rFonts w:ascii="Arial" w:eastAsia="Arial" w:hAnsi="Arial" w:cs="Arial"/>
                <w:sz w:val="24"/>
                <w:szCs w:val="24"/>
              </w:rPr>
              <w:lastRenderedPageBreak/>
              <w:t>BAME</w:t>
            </w:r>
          </w:p>
        </w:tc>
        <w:tc>
          <w:tcPr>
            <w:tcW w:w="1701" w:type="dxa"/>
          </w:tcPr>
          <w:p w14:paraId="67C3743A" w14:textId="5FDF6938" w:rsidR="00925CCF" w:rsidRDefault="005702AA">
            <w:pPr>
              <w:spacing w:after="0" w:line="240" w:lineRule="auto"/>
              <w:rPr>
                <w:rFonts w:ascii="Arial" w:eastAsia="Arial" w:hAnsi="Arial" w:cs="Arial"/>
                <w:sz w:val="24"/>
                <w:szCs w:val="24"/>
              </w:rPr>
            </w:pPr>
            <w:r>
              <w:rPr>
                <w:rFonts w:ascii="Arial" w:eastAsia="Arial" w:hAnsi="Arial" w:cs="Arial"/>
                <w:sz w:val="24"/>
                <w:szCs w:val="24"/>
              </w:rPr>
              <w:t>Everyone</w:t>
            </w:r>
          </w:p>
        </w:tc>
        <w:tc>
          <w:tcPr>
            <w:tcW w:w="1813" w:type="dxa"/>
          </w:tcPr>
          <w:p w14:paraId="504ECCCE" w14:textId="73F251C0" w:rsidR="00925CCF" w:rsidRDefault="000E152A">
            <w:pPr>
              <w:spacing w:after="0" w:line="240" w:lineRule="auto"/>
              <w:rPr>
                <w:rFonts w:ascii="Arial" w:eastAsia="Arial" w:hAnsi="Arial" w:cs="Arial"/>
                <w:sz w:val="24"/>
                <w:szCs w:val="24"/>
              </w:rPr>
            </w:pPr>
            <w:r>
              <w:rPr>
                <w:rFonts w:ascii="Arial" w:eastAsia="Arial" w:hAnsi="Arial" w:cs="Arial"/>
                <w:sz w:val="24"/>
                <w:szCs w:val="24"/>
              </w:rPr>
              <w:t>Covid 19</w:t>
            </w:r>
          </w:p>
        </w:tc>
        <w:tc>
          <w:tcPr>
            <w:tcW w:w="6125" w:type="dxa"/>
          </w:tcPr>
          <w:p w14:paraId="1F1DC1E2" w14:textId="763A125E" w:rsidR="000E152A" w:rsidRPr="000E152A" w:rsidRDefault="005702AA"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r>
              <w:rPr>
                <w:rFonts w:ascii="Arial" w:eastAsia="Arial" w:hAnsi="Arial" w:cs="Arial"/>
                <w:color w:val="000000"/>
                <w:sz w:val="24"/>
                <w:szCs w:val="24"/>
              </w:rPr>
              <w:t xml:space="preserve"> </w:t>
            </w:r>
            <w:r w:rsidR="000E152A">
              <w:rPr>
                <w:rFonts w:ascii="Arial" w:eastAsia="Arial" w:hAnsi="Arial" w:cs="Arial"/>
                <w:color w:val="000000"/>
                <w:sz w:val="24"/>
                <w:szCs w:val="24"/>
              </w:rPr>
              <w:t xml:space="preserve">Be </w:t>
            </w:r>
            <w:r w:rsidR="000E152A" w:rsidRPr="000E152A">
              <w:rPr>
                <w:rFonts w:ascii="Arial" w:eastAsia="Arial" w:hAnsi="Arial" w:cs="Arial"/>
                <w:color w:val="000000"/>
                <w:sz w:val="24"/>
                <w:szCs w:val="24"/>
              </w:rPr>
              <w:t>aware that</w:t>
            </w:r>
            <w:r w:rsidR="000E152A">
              <w:rPr>
                <w:rFonts w:ascii="Arial" w:eastAsia="Arial" w:hAnsi="Arial" w:cs="Arial"/>
                <w:color w:val="000000"/>
                <w:sz w:val="24"/>
                <w:szCs w:val="24"/>
              </w:rPr>
              <w:t xml:space="preserve"> </w:t>
            </w:r>
            <w:r w:rsidR="000E152A" w:rsidRPr="000E152A">
              <w:rPr>
                <w:rFonts w:ascii="Arial" w:eastAsia="Arial" w:hAnsi="Arial" w:cs="Arial"/>
                <w:color w:val="000000"/>
                <w:sz w:val="24"/>
                <w:szCs w:val="24"/>
              </w:rPr>
              <w:t>people from BAME communities may face greater risk from</w:t>
            </w:r>
            <w:r w:rsidR="000E152A">
              <w:rPr>
                <w:rFonts w:ascii="Arial" w:eastAsia="Arial" w:hAnsi="Arial" w:cs="Arial"/>
                <w:color w:val="000000"/>
                <w:sz w:val="24"/>
                <w:szCs w:val="24"/>
              </w:rPr>
              <w:t xml:space="preserve"> </w:t>
            </w:r>
            <w:r w:rsidR="000E152A" w:rsidRPr="000E152A">
              <w:rPr>
                <w:rFonts w:ascii="Arial" w:eastAsia="Arial" w:hAnsi="Arial" w:cs="Arial"/>
                <w:color w:val="000000"/>
                <w:sz w:val="24"/>
                <w:szCs w:val="24"/>
              </w:rPr>
              <w:t xml:space="preserve">Covid-19, </w:t>
            </w:r>
          </w:p>
          <w:p w14:paraId="6753F130" w14:textId="1AF4C305" w:rsidR="00925CCF" w:rsidRPr="000E152A" w:rsidRDefault="000E152A" w:rsidP="000E152A">
            <w:pPr>
              <w:numPr>
                <w:ilvl w:val="0"/>
                <w:numId w:val="2"/>
              </w:numPr>
              <w:pBdr>
                <w:top w:val="nil"/>
                <w:left w:val="nil"/>
                <w:bottom w:val="nil"/>
                <w:right w:val="nil"/>
                <w:between w:val="nil"/>
              </w:pBdr>
              <w:spacing w:after="0" w:line="240" w:lineRule="auto"/>
              <w:ind w:left="317" w:hanging="317"/>
              <w:rPr>
                <w:rFonts w:ascii="Arial" w:eastAsia="Arial" w:hAnsi="Arial" w:cs="Arial"/>
                <w:color w:val="000000"/>
                <w:sz w:val="24"/>
                <w:szCs w:val="24"/>
              </w:rPr>
            </w:pPr>
            <w:proofErr w:type="gramStart"/>
            <w:r w:rsidRPr="000E152A">
              <w:rPr>
                <w:rFonts w:ascii="Arial" w:eastAsia="Arial" w:hAnsi="Arial" w:cs="Arial"/>
                <w:color w:val="000000"/>
                <w:sz w:val="24"/>
                <w:szCs w:val="24"/>
              </w:rPr>
              <w:t>Therefore</w:t>
            </w:r>
            <w:proofErr w:type="gramEnd"/>
            <w:r w:rsidRPr="000E152A">
              <w:rPr>
                <w:rFonts w:ascii="Arial" w:eastAsia="Arial" w:hAnsi="Arial" w:cs="Arial"/>
                <w:color w:val="000000"/>
                <w:sz w:val="24"/>
                <w:szCs w:val="24"/>
              </w:rPr>
              <w:t xml:space="preserve"> BAME players should talk to their</w:t>
            </w:r>
            <w:r>
              <w:rPr>
                <w:rFonts w:ascii="Arial" w:eastAsia="Arial" w:hAnsi="Arial" w:cs="Arial"/>
                <w:color w:val="000000"/>
                <w:sz w:val="24"/>
                <w:szCs w:val="24"/>
              </w:rPr>
              <w:t xml:space="preserve"> </w:t>
            </w:r>
            <w:r w:rsidRPr="000E152A">
              <w:rPr>
                <w:rFonts w:ascii="Arial" w:eastAsia="Arial" w:hAnsi="Arial" w:cs="Arial"/>
                <w:color w:val="000000"/>
                <w:sz w:val="24"/>
                <w:szCs w:val="24"/>
              </w:rPr>
              <w:t>club to identify and understand the measures that will be put</w:t>
            </w:r>
            <w:r>
              <w:rPr>
                <w:rFonts w:ascii="Arial" w:eastAsia="Arial" w:hAnsi="Arial" w:cs="Arial"/>
                <w:color w:val="000000"/>
                <w:sz w:val="24"/>
                <w:szCs w:val="24"/>
              </w:rPr>
              <w:t xml:space="preserve"> </w:t>
            </w:r>
            <w:r w:rsidRPr="000E152A">
              <w:rPr>
                <w:rFonts w:ascii="Arial" w:eastAsia="Arial" w:hAnsi="Arial" w:cs="Arial"/>
                <w:color w:val="000000"/>
                <w:sz w:val="24"/>
                <w:szCs w:val="24"/>
              </w:rPr>
              <w:t>in place. Based on this information they should then make a</w:t>
            </w:r>
            <w:r>
              <w:rPr>
                <w:rFonts w:ascii="Arial" w:eastAsia="Arial" w:hAnsi="Arial" w:cs="Arial"/>
                <w:color w:val="000000"/>
                <w:sz w:val="24"/>
                <w:szCs w:val="24"/>
              </w:rPr>
              <w:t xml:space="preserve"> </w:t>
            </w:r>
            <w:r w:rsidRPr="000E152A">
              <w:rPr>
                <w:rFonts w:ascii="Arial" w:eastAsia="Arial" w:hAnsi="Arial" w:cs="Arial"/>
                <w:color w:val="000000"/>
                <w:sz w:val="24"/>
                <w:szCs w:val="24"/>
              </w:rPr>
              <w:t>personal decision as to whether the time is right to re-start</w:t>
            </w:r>
            <w:r>
              <w:rPr>
                <w:rFonts w:ascii="Arial" w:eastAsia="Arial" w:hAnsi="Arial" w:cs="Arial"/>
                <w:color w:val="000000"/>
                <w:sz w:val="24"/>
                <w:szCs w:val="24"/>
              </w:rPr>
              <w:t xml:space="preserve"> </w:t>
            </w:r>
            <w:r w:rsidRPr="000E152A">
              <w:rPr>
                <w:rFonts w:ascii="Arial" w:eastAsia="Arial" w:hAnsi="Arial" w:cs="Arial"/>
                <w:color w:val="000000"/>
                <w:sz w:val="24"/>
                <w:szCs w:val="24"/>
              </w:rPr>
              <w:t>playing.</w:t>
            </w:r>
          </w:p>
        </w:tc>
        <w:tc>
          <w:tcPr>
            <w:tcW w:w="1504" w:type="dxa"/>
          </w:tcPr>
          <w:p w14:paraId="1A58AF0F" w14:textId="77777777" w:rsidR="00925CCF" w:rsidRDefault="00925CCF">
            <w:pPr>
              <w:spacing w:after="0" w:line="240" w:lineRule="auto"/>
              <w:jc w:val="center"/>
              <w:rPr>
                <w:rFonts w:ascii="Arial" w:eastAsia="Arial" w:hAnsi="Arial" w:cs="Arial"/>
                <w:sz w:val="24"/>
                <w:szCs w:val="24"/>
              </w:rPr>
            </w:pPr>
          </w:p>
          <w:p w14:paraId="57408626" w14:textId="77777777" w:rsidR="00925CCF" w:rsidRDefault="00925CCF">
            <w:pPr>
              <w:spacing w:after="0" w:line="240" w:lineRule="auto"/>
              <w:jc w:val="center"/>
              <w:rPr>
                <w:rFonts w:ascii="Arial" w:eastAsia="Arial" w:hAnsi="Arial" w:cs="Arial"/>
                <w:sz w:val="24"/>
                <w:szCs w:val="24"/>
              </w:rPr>
            </w:pPr>
          </w:p>
          <w:p w14:paraId="61674661" w14:textId="77777777" w:rsidR="00925CCF" w:rsidRDefault="00925CCF">
            <w:pPr>
              <w:spacing w:after="0" w:line="240" w:lineRule="auto"/>
              <w:jc w:val="center"/>
              <w:rPr>
                <w:rFonts w:ascii="Arial" w:eastAsia="Arial" w:hAnsi="Arial" w:cs="Arial"/>
                <w:sz w:val="24"/>
                <w:szCs w:val="24"/>
              </w:rPr>
            </w:pPr>
          </w:p>
          <w:p w14:paraId="5203EAA1" w14:textId="21303733" w:rsidR="00925CCF" w:rsidRDefault="00925CCF">
            <w:pPr>
              <w:spacing w:after="0" w:line="240" w:lineRule="auto"/>
              <w:jc w:val="center"/>
              <w:rPr>
                <w:rFonts w:ascii="Arial" w:eastAsia="Arial" w:hAnsi="Arial" w:cs="Arial"/>
                <w:sz w:val="24"/>
                <w:szCs w:val="24"/>
              </w:rPr>
            </w:pPr>
          </w:p>
        </w:tc>
        <w:tc>
          <w:tcPr>
            <w:tcW w:w="1018" w:type="dxa"/>
            <w:vAlign w:val="center"/>
          </w:tcPr>
          <w:p w14:paraId="7B4CF1D6" w14:textId="77777777" w:rsidR="00925CCF" w:rsidRDefault="00925CCF">
            <w:pPr>
              <w:spacing w:after="0" w:line="240" w:lineRule="auto"/>
              <w:jc w:val="center"/>
              <w:rPr>
                <w:rFonts w:ascii="Arial" w:eastAsia="Arial" w:hAnsi="Arial" w:cs="Arial"/>
                <w:b/>
                <w:sz w:val="24"/>
                <w:szCs w:val="24"/>
              </w:rPr>
            </w:pPr>
          </w:p>
        </w:tc>
        <w:tc>
          <w:tcPr>
            <w:tcW w:w="1108" w:type="dxa"/>
            <w:vAlign w:val="center"/>
          </w:tcPr>
          <w:p w14:paraId="51E6864B" w14:textId="77777777" w:rsidR="00925CCF" w:rsidRDefault="00925CCF">
            <w:pPr>
              <w:spacing w:after="0" w:line="240" w:lineRule="auto"/>
              <w:jc w:val="center"/>
              <w:rPr>
                <w:rFonts w:ascii="Arial" w:eastAsia="Arial" w:hAnsi="Arial" w:cs="Arial"/>
                <w:b/>
                <w:sz w:val="24"/>
                <w:szCs w:val="24"/>
              </w:rPr>
            </w:pPr>
          </w:p>
        </w:tc>
      </w:tr>
    </w:tbl>
    <w:p w14:paraId="16B1ADE8" w14:textId="77777777" w:rsidR="005E0CF2" w:rsidRDefault="005E0CF2"/>
    <w:p w14:paraId="6124F903" w14:textId="15952B7A" w:rsidR="00925CCF" w:rsidRDefault="005E0CF2">
      <w:r w:rsidRPr="005E0CF2">
        <w:rPr>
          <w:noProof/>
        </w:rPr>
        <w:drawing>
          <wp:inline distT="0" distB="0" distL="0" distR="0" wp14:anchorId="201C4693" wp14:editId="37F38DD6">
            <wp:extent cx="8863330" cy="1504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1504315"/>
                    </a:xfrm>
                    <a:prstGeom prst="rect">
                      <a:avLst/>
                    </a:prstGeom>
                    <a:noFill/>
                    <a:ln>
                      <a:noFill/>
                    </a:ln>
                  </pic:spPr>
                </pic:pic>
              </a:graphicData>
            </a:graphic>
          </wp:inline>
        </w:drawing>
      </w:r>
    </w:p>
    <w:sectPr w:rsidR="00925CCF" w:rsidSect="002A354D">
      <w:headerReference w:type="default" r:id="rId9"/>
      <w:footerReference w:type="default" r:id="rId10"/>
      <w:pgSz w:w="16838" w:h="11906" w:orient="landscape" w:code="9"/>
      <w:pgMar w:top="993"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5C79" w14:textId="77777777" w:rsidR="00E474AE" w:rsidRDefault="00E474AE" w:rsidP="00E26855">
      <w:pPr>
        <w:spacing w:after="0" w:line="240" w:lineRule="auto"/>
      </w:pPr>
      <w:r>
        <w:separator/>
      </w:r>
    </w:p>
  </w:endnote>
  <w:endnote w:type="continuationSeparator" w:id="0">
    <w:p w14:paraId="2195B0AB" w14:textId="77777777" w:rsidR="00E474AE" w:rsidRDefault="00E474AE" w:rsidP="00E2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4F58" w14:textId="2B152399" w:rsidR="00E26855" w:rsidRDefault="00E26855">
    <w:pPr>
      <w:pStyle w:val="Footer"/>
    </w:pPr>
    <w:r>
      <w:t xml:space="preserve">ST IVES TOWN FC COVID 19 </w:t>
    </w:r>
    <w:r w:rsidR="00BE580A">
      <w:t xml:space="preserve">Written </w:t>
    </w:r>
    <w:r w:rsidR="00782E92">
      <w:t>8</w:t>
    </w:r>
    <w:r w:rsidR="00782E92" w:rsidRPr="00782E92">
      <w:rPr>
        <w:vertAlign w:val="superscript"/>
      </w:rPr>
      <w:t>th</w:t>
    </w:r>
    <w:r w:rsidR="00782E92">
      <w:t xml:space="preserve"> March</w:t>
    </w:r>
    <w:r>
      <w:t xml:space="preserve"> 202</w:t>
    </w:r>
    <w:r w:rsidR="00782E92">
      <w:t>1</w:t>
    </w:r>
  </w:p>
  <w:p w14:paraId="441A9B6D" w14:textId="77777777" w:rsidR="00E26855" w:rsidRDefault="00E2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94931" w14:textId="77777777" w:rsidR="00E474AE" w:rsidRDefault="00E474AE" w:rsidP="00E26855">
      <w:pPr>
        <w:spacing w:after="0" w:line="240" w:lineRule="auto"/>
      </w:pPr>
      <w:r>
        <w:separator/>
      </w:r>
    </w:p>
  </w:footnote>
  <w:footnote w:type="continuationSeparator" w:id="0">
    <w:p w14:paraId="45680AE6" w14:textId="77777777" w:rsidR="00E474AE" w:rsidRDefault="00E474AE" w:rsidP="00E2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D5A" w14:textId="58A06068" w:rsidR="00E26855" w:rsidRDefault="00E26855" w:rsidP="00E26855">
    <w:pPr>
      <w:pStyle w:val="Header"/>
      <w:jc w:val="center"/>
    </w:pPr>
    <w:r>
      <w:rPr>
        <w:noProof/>
      </w:rPr>
      <w:drawing>
        <wp:inline distT="0" distB="0" distL="0" distR="0" wp14:anchorId="1E0883CA" wp14:editId="68EFF53F">
          <wp:extent cx="118300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085215"/>
                  </a:xfrm>
                  <a:prstGeom prst="rect">
                    <a:avLst/>
                  </a:prstGeom>
                  <a:noFill/>
                </pic:spPr>
              </pic:pic>
            </a:graphicData>
          </a:graphic>
        </wp:inline>
      </w:drawing>
    </w:r>
  </w:p>
  <w:p w14:paraId="47653B57" w14:textId="77777777" w:rsidR="00E26855" w:rsidRDefault="00E2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57A"/>
    <w:multiLevelType w:val="hybridMultilevel"/>
    <w:tmpl w:val="D48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713"/>
    <w:multiLevelType w:val="hybridMultilevel"/>
    <w:tmpl w:val="BE0A1FA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 w15:restartNumberingAfterBreak="0">
    <w:nsid w:val="294F0824"/>
    <w:multiLevelType w:val="multilevel"/>
    <w:tmpl w:val="EE9C5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7069C2"/>
    <w:multiLevelType w:val="hybridMultilevel"/>
    <w:tmpl w:val="1C347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D4673A"/>
    <w:multiLevelType w:val="multilevel"/>
    <w:tmpl w:val="CD442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CF"/>
    <w:rsid w:val="000031A9"/>
    <w:rsid w:val="0006380D"/>
    <w:rsid w:val="000E152A"/>
    <w:rsid w:val="001068E2"/>
    <w:rsid w:val="001E5AE7"/>
    <w:rsid w:val="001F5E0C"/>
    <w:rsid w:val="00201026"/>
    <w:rsid w:val="002A354D"/>
    <w:rsid w:val="00303F61"/>
    <w:rsid w:val="003840FC"/>
    <w:rsid w:val="00464678"/>
    <w:rsid w:val="004B3426"/>
    <w:rsid w:val="005254BB"/>
    <w:rsid w:val="00540BB1"/>
    <w:rsid w:val="005702AA"/>
    <w:rsid w:val="0059035F"/>
    <w:rsid w:val="005B4842"/>
    <w:rsid w:val="005E0CF2"/>
    <w:rsid w:val="005F6E01"/>
    <w:rsid w:val="0067255D"/>
    <w:rsid w:val="00684928"/>
    <w:rsid w:val="006A616F"/>
    <w:rsid w:val="006B0B05"/>
    <w:rsid w:val="00705E6B"/>
    <w:rsid w:val="007433C5"/>
    <w:rsid w:val="00751571"/>
    <w:rsid w:val="0075327A"/>
    <w:rsid w:val="00782E92"/>
    <w:rsid w:val="008B590C"/>
    <w:rsid w:val="008B708B"/>
    <w:rsid w:val="00925CCF"/>
    <w:rsid w:val="009E5AA2"/>
    <w:rsid w:val="00A56CC0"/>
    <w:rsid w:val="00A7187C"/>
    <w:rsid w:val="00AD36B7"/>
    <w:rsid w:val="00BE580A"/>
    <w:rsid w:val="00C23FC4"/>
    <w:rsid w:val="00E26855"/>
    <w:rsid w:val="00E474AE"/>
    <w:rsid w:val="00ED27FC"/>
    <w:rsid w:val="00F00B73"/>
    <w:rsid w:val="00FC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C7DC"/>
  <w15:docId w15:val="{8CB50E6A-E3AC-4D99-9A34-7E28F97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6470F"/>
    <w:pPr>
      <w:ind w:left="720"/>
      <w:contextualSpacing/>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26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855"/>
  </w:style>
  <w:style w:type="paragraph" w:styleId="Footer">
    <w:name w:val="footer"/>
    <w:basedOn w:val="Normal"/>
    <w:link w:val="FooterChar"/>
    <w:uiPriority w:val="99"/>
    <w:unhideWhenUsed/>
    <w:rsid w:val="00E26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855"/>
  </w:style>
  <w:style w:type="paragraph" w:styleId="BalloonText">
    <w:name w:val="Balloon Text"/>
    <w:basedOn w:val="Normal"/>
    <w:link w:val="BalloonTextChar"/>
    <w:uiPriority w:val="99"/>
    <w:semiHidden/>
    <w:unhideWhenUsed/>
    <w:rsid w:val="002A3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gv30Ft4MYYfgBzXA0SOz+0U6w==">AMUW2mXN3Fe39c3bVkKU5+FlzQxB8aSECFKyVfwL4UDQ+fZsa8eq7StiOTl2i0etwO9F7pOFVxWTT+CczFX9Az2HlRdzw4iGXVvW/zMLbvpQWK3325sAVksFJm4eOdVXzrpx/qSMwbsc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Nigel Howlett</cp:lastModifiedBy>
  <cp:revision>2</cp:revision>
  <cp:lastPrinted>2020-12-02T19:27:00Z</cp:lastPrinted>
  <dcterms:created xsi:type="dcterms:W3CDTF">2021-03-24T16:51:00Z</dcterms:created>
  <dcterms:modified xsi:type="dcterms:W3CDTF">2021-03-24T16:51:00Z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