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0"/>
        <w:rPr>
          <w:rFonts w:ascii="Arial" w:cs="Arial" w:hAnsi="Arial" w:eastAsia="Arial"/>
          <w:outline w:val="0"/>
          <w:color w:val="000000"/>
          <w:u w:color="000000"/>
          <w14:textFill>
            <w14:solidFill>
              <w14:srgbClr w14:val="000000"/>
            </w14:solidFill>
          </w14:textFill>
        </w:rPr>
      </w:pPr>
    </w:p>
    <w:tbl>
      <w:tblPr>
        <w:tblW w:w="161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67"/>
        <w:gridCol w:w="1463"/>
        <w:gridCol w:w="810"/>
        <w:gridCol w:w="653"/>
        <w:gridCol w:w="2877"/>
        <w:gridCol w:w="5103"/>
        <w:gridCol w:w="2393"/>
        <w:gridCol w:w="562"/>
        <w:gridCol w:w="615"/>
      </w:tblGrid>
      <w:tr>
        <w:tblPrEx>
          <w:shd w:val="clear" w:color="auto" w:fill="ced7e7"/>
        </w:tblPrEx>
        <w:trPr>
          <w:trHeight w:val="1800" w:hRule="atLeast"/>
        </w:trPr>
        <w:tc>
          <w:tcPr>
            <w:tcW w:type="dxa" w:w="39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tc>
        <w:tc>
          <w:tcPr>
            <w:tcW w:type="dxa" w:w="12203"/>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tabs>
                <w:tab w:val="left" w:pos="810"/>
                <w:tab w:val="center" w:pos="7575"/>
              </w:tabs>
              <w:spacing w:after="0" w:line="240" w:lineRule="auto"/>
              <w:rPr>
                <w:rFonts w:ascii="Arial" w:cs="Arial" w:hAnsi="Arial" w:eastAsia="Arial"/>
                <w:b w:val="1"/>
                <w:bCs w:val="1"/>
                <w:i w:val="1"/>
                <w:iCs w:val="1"/>
                <w:sz w:val="32"/>
                <w:szCs w:val="32"/>
                <w:shd w:val="nil" w:color="auto" w:fill="auto"/>
              </w:rPr>
            </w:pPr>
            <w:r>
              <w:rPr>
                <w:rFonts w:ascii="Arial" w:cs="Arial" w:hAnsi="Arial" w:eastAsia="Arial"/>
                <w:b w:val="1"/>
                <w:bCs w:val="1"/>
                <w:i w:val="1"/>
                <w:iCs w:val="1"/>
                <w:sz w:val="32"/>
                <w:szCs w:val="32"/>
                <w:shd w:val="nil" w:color="auto" w:fill="auto"/>
                <w:rtl w:val="0"/>
                <w:lang w:val="en-US"/>
              </w:rPr>
              <w:tab/>
              <w:t xml:space="preserve">        ST IVES TOWN FC COVID-19</w:t>
            </w:r>
          </w:p>
          <w:p>
            <w:pPr>
              <w:pStyle w:val="Body"/>
              <w:tabs>
                <w:tab w:val="left" w:pos="810"/>
                <w:tab w:val="center" w:pos="7575"/>
              </w:tabs>
              <w:bidi w:val="0"/>
              <w:spacing w:after="0" w:line="240" w:lineRule="auto"/>
              <w:ind w:left="0" w:right="0" w:firstLine="0"/>
              <w:jc w:val="left"/>
              <w:rPr>
                <w:rFonts w:ascii="Arial" w:cs="Arial" w:hAnsi="Arial" w:eastAsia="Arial"/>
                <w:b w:val="1"/>
                <w:bCs w:val="1"/>
                <w:i w:val="1"/>
                <w:iCs w:val="1"/>
                <w:sz w:val="32"/>
                <w:szCs w:val="32"/>
                <w:shd w:val="nil" w:color="auto" w:fill="auto"/>
                <w:rtl w:val="0"/>
              </w:rPr>
            </w:pPr>
            <w:r>
              <w:rPr>
                <w:rFonts w:ascii="Arial" w:hAnsi="Arial"/>
                <w:b w:val="1"/>
                <w:bCs w:val="1"/>
                <w:i w:val="1"/>
                <w:iCs w:val="1"/>
                <w:sz w:val="32"/>
                <w:szCs w:val="32"/>
                <w:shd w:val="nil" w:color="auto" w:fill="auto"/>
                <w:rtl w:val="0"/>
                <w:lang w:val="en-US"/>
              </w:rPr>
              <w:t xml:space="preserve">                    RISK ASSESSMENT </w:t>
            </w:r>
          </w:p>
          <w:p>
            <w:pPr>
              <w:pStyle w:val="Body"/>
              <w:tabs>
                <w:tab w:val="left" w:pos="810"/>
                <w:tab w:val="center" w:pos="7575"/>
              </w:tabs>
              <w:spacing w:after="0" w:line="240" w:lineRule="auto"/>
              <w:jc w:val="center"/>
              <w:rPr>
                <w:rFonts w:ascii="Arial" w:cs="Arial" w:hAnsi="Arial" w:eastAsia="Arial"/>
                <w:b w:val="1"/>
                <w:bCs w:val="1"/>
                <w:i w:val="1"/>
                <w:iCs w:val="1"/>
                <w:sz w:val="32"/>
                <w:szCs w:val="32"/>
                <w:shd w:val="nil" w:color="auto" w:fill="auto"/>
                <w:lang w:val="en-US"/>
              </w:rPr>
            </w:pPr>
          </w:p>
          <w:p>
            <w:pPr>
              <w:pStyle w:val="Body"/>
              <w:tabs>
                <w:tab w:val="left" w:pos="810"/>
                <w:tab w:val="center" w:pos="7575"/>
              </w:tabs>
              <w:bidi w:val="0"/>
              <w:spacing w:after="0" w:line="240" w:lineRule="auto"/>
              <w:ind w:left="0" w:right="0" w:firstLine="0"/>
              <w:jc w:val="left"/>
              <w:rPr>
                <w:rtl w:val="0"/>
              </w:rPr>
            </w:pPr>
            <w:r>
              <w:rPr>
                <w:rFonts w:ascii="Arial" w:hAnsi="Arial"/>
                <w:b w:val="1"/>
                <w:bCs w:val="1"/>
                <w:i w:val="1"/>
                <w:iCs w:val="1"/>
                <w:sz w:val="32"/>
                <w:szCs w:val="32"/>
                <w:shd w:val="nil" w:color="auto" w:fill="auto"/>
                <w:rtl w:val="0"/>
                <w:lang w:val="en-US"/>
              </w:rPr>
              <w:t>Facility Match Participants</w:t>
            </w:r>
            <w:r>
              <w:rPr>
                <w:rFonts w:ascii="Arial" w:cs="Arial" w:hAnsi="Arial" w:eastAsia="Arial"/>
                <w:b w:val="1"/>
                <w:bCs w:val="1"/>
                <w:i w:val="1"/>
                <w:iCs w:val="1"/>
                <w:sz w:val="32"/>
                <w:szCs w:val="32"/>
                <w:shd w:val="nil" w:color="auto" w:fill="auto"/>
              </w:rPr>
            </w:r>
          </w:p>
        </w:tc>
      </w:tr>
      <w:tr>
        <w:tblPrEx>
          <w:shd w:val="clear" w:color="auto" w:fill="ced7e7"/>
        </w:tblPrEx>
        <w:trPr>
          <w:trHeight w:val="1103" w:hRule="atLeast"/>
        </w:trPr>
        <w:tc>
          <w:tcPr>
            <w:tcW w:type="dxa" w:w="166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sz w:val="20"/>
                <w:szCs w:val="20"/>
                <w:shd w:val="nil" w:color="auto" w:fill="auto"/>
                <w:lang w:val="en-US"/>
              </w:rPr>
            </w:pPr>
          </w:p>
          <w:p>
            <w:pPr>
              <w:pStyle w:val="Body"/>
              <w:bidi w:val="0"/>
              <w:spacing w:after="0" w:line="240" w:lineRule="auto"/>
              <w:ind w:left="0" w:right="0" w:firstLine="0"/>
              <w:jc w:val="center"/>
              <w:rPr>
                <w:rtl w:val="0"/>
              </w:rPr>
            </w:pPr>
            <w:r>
              <w:rPr>
                <w:rFonts w:ascii="Arial" w:hAnsi="Arial"/>
                <w:b w:val="1"/>
                <w:bCs w:val="1"/>
                <w:sz w:val="20"/>
                <w:szCs w:val="20"/>
                <w:shd w:val="nil" w:color="auto" w:fill="auto"/>
                <w:rtl w:val="0"/>
                <w:lang w:val="en-US"/>
              </w:rPr>
              <w:t>HAZARD</w:t>
            </w:r>
          </w:p>
        </w:tc>
        <w:tc>
          <w:tcPr>
            <w:tcW w:type="dxa" w:w="146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sz w:val="20"/>
                <w:szCs w:val="20"/>
                <w:shd w:val="nil" w:color="auto" w:fill="auto"/>
                <w:lang w:val="en-US"/>
              </w:rPr>
            </w:pPr>
          </w:p>
          <w:p>
            <w:pPr>
              <w:pStyle w:val="Body"/>
              <w:bidi w:val="0"/>
              <w:spacing w:after="0" w:line="240" w:lineRule="auto"/>
              <w:ind w:left="0" w:right="0" w:firstLine="0"/>
              <w:jc w:val="center"/>
              <w:rPr>
                <w:rtl w:val="0"/>
              </w:rPr>
            </w:pPr>
            <w:r>
              <w:rPr>
                <w:rFonts w:ascii="Arial" w:hAnsi="Arial"/>
                <w:b w:val="1"/>
                <w:bCs w:val="1"/>
                <w:sz w:val="20"/>
                <w:szCs w:val="20"/>
                <w:shd w:val="nil" w:color="auto" w:fill="auto"/>
                <w:rtl w:val="0"/>
                <w:lang w:val="en-US"/>
              </w:rPr>
              <w:t>RISK GROUP</w:t>
            </w:r>
          </w:p>
        </w:tc>
        <w:tc>
          <w:tcPr>
            <w:tcW w:type="dxa" w:w="1463"/>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sz w:val="20"/>
                <w:szCs w:val="20"/>
                <w:shd w:val="nil" w:color="auto" w:fill="auto"/>
                <w:lang w:val="en-US"/>
              </w:rPr>
            </w:pPr>
          </w:p>
          <w:p>
            <w:pPr>
              <w:pStyle w:val="Body"/>
              <w:bidi w:val="0"/>
              <w:spacing w:after="0" w:line="240" w:lineRule="auto"/>
              <w:ind w:left="0" w:right="0" w:firstLine="0"/>
              <w:jc w:val="center"/>
              <w:rPr>
                <w:rtl w:val="0"/>
              </w:rPr>
            </w:pPr>
            <w:r>
              <w:rPr>
                <w:rFonts w:ascii="Arial" w:hAnsi="Arial"/>
                <w:b w:val="1"/>
                <w:bCs w:val="1"/>
                <w:sz w:val="20"/>
                <w:szCs w:val="20"/>
                <w:shd w:val="nil" w:color="auto" w:fill="auto"/>
                <w:rtl w:val="0"/>
                <w:lang w:val="en-US"/>
              </w:rPr>
              <w:t>RISK</w:t>
            </w:r>
            <w:r>
              <w:rPr>
                <w:rFonts w:ascii="Arial" w:cs="Arial" w:hAnsi="Arial" w:eastAsia="Arial"/>
                <w:b w:val="1"/>
                <w:bCs w:val="1"/>
                <w:sz w:val="20"/>
                <w:szCs w:val="20"/>
                <w:shd w:val="nil" w:color="auto" w:fill="auto"/>
              </w:rPr>
            </w:r>
          </w:p>
        </w:tc>
        <w:tc>
          <w:tcPr>
            <w:tcW w:type="dxa" w:w="287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rPr>
                <w:rFonts w:ascii="Arial" w:cs="Arial" w:hAnsi="Arial" w:eastAsia="Arial"/>
                <w:b w:val="1"/>
                <w:bCs w:val="1"/>
                <w:sz w:val="20"/>
                <w:szCs w:val="20"/>
                <w:shd w:val="nil" w:color="auto" w:fill="auto"/>
                <w:lang w:val="en-US"/>
              </w:rPr>
            </w:pPr>
          </w:p>
          <w:p>
            <w:pPr>
              <w:pStyle w:val="Body"/>
              <w:bidi w:val="0"/>
              <w:spacing w:after="0" w:line="240" w:lineRule="auto"/>
              <w:ind w:left="0" w:right="0" w:firstLine="0"/>
              <w:jc w:val="left"/>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CONTROL MEASURES</w:t>
            </w:r>
          </w:p>
          <w:p>
            <w:pPr>
              <w:pStyle w:val="Body"/>
              <w:bidi w:val="0"/>
              <w:spacing w:after="0" w:line="240" w:lineRule="auto"/>
              <w:ind w:left="0" w:right="0" w:firstLine="0"/>
              <w:jc w:val="left"/>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(Describe the existing workplace precautions and</w:t>
            </w:r>
          </w:p>
          <w:p>
            <w:pPr>
              <w:pStyle w:val="Body"/>
              <w:bidi w:val="0"/>
              <w:spacing w:after="0" w:line="240" w:lineRule="auto"/>
              <w:ind w:left="0" w:right="0" w:firstLine="0"/>
              <w:jc w:val="left"/>
              <w:rPr>
                <w:rtl w:val="0"/>
              </w:rPr>
            </w:pPr>
            <w:r>
              <w:rPr>
                <w:rFonts w:ascii="Arial" w:hAnsi="Arial"/>
                <w:b w:val="1"/>
                <w:bCs w:val="1"/>
                <w:sz w:val="20"/>
                <w:szCs w:val="20"/>
                <w:shd w:val="nil" w:color="auto" w:fill="auto"/>
                <w:rtl w:val="0"/>
                <w:lang w:val="en-US"/>
              </w:rPr>
              <w:t>risk control systems in place)</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i w:val="1"/>
                <w:iCs w:val="1"/>
                <w:sz w:val="20"/>
                <w:szCs w:val="20"/>
                <w:shd w:val="nil" w:color="auto" w:fill="auto"/>
                <w:lang w:val="en-US"/>
              </w:rPr>
            </w:pPr>
          </w:p>
          <w:p>
            <w:pPr>
              <w:pStyle w:val="Body"/>
              <w:bidi w:val="0"/>
              <w:spacing w:after="0" w:line="240" w:lineRule="auto"/>
              <w:ind w:left="0" w:right="0" w:firstLine="0"/>
              <w:jc w:val="center"/>
              <w:rPr>
                <w:rtl w:val="0"/>
              </w:rPr>
            </w:pPr>
            <w:r>
              <w:rPr>
                <w:rFonts w:ascii="Arial" w:hAnsi="Arial"/>
                <w:b w:val="1"/>
                <w:bCs w:val="1"/>
                <w:i w:val="1"/>
                <w:iCs w:val="1"/>
                <w:sz w:val="20"/>
                <w:szCs w:val="20"/>
                <w:shd w:val="nil" w:color="auto" w:fill="auto"/>
                <w:rtl w:val="0"/>
                <w:lang w:val="en-US"/>
              </w:rPr>
              <w:t>Added Controls</w:t>
            </w:r>
          </w:p>
        </w:tc>
        <w:tc>
          <w:tcPr>
            <w:tcW w:type="dxa" w:w="239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Body"/>
              <w:spacing w:after="0" w:line="240" w:lineRule="auto"/>
              <w:jc w:val="center"/>
              <w:rPr>
                <w:rFonts w:ascii="Arial" w:cs="Arial" w:hAnsi="Arial" w:eastAsia="Arial"/>
                <w:b w:val="1"/>
                <w:bCs w:val="1"/>
                <w:i w:val="1"/>
                <w:iCs w:val="1"/>
                <w:sz w:val="20"/>
                <w:szCs w:val="20"/>
                <w:shd w:val="nil" w:color="auto" w:fill="auto"/>
              </w:rPr>
            </w:pPr>
            <w:r>
              <w:rPr>
                <w:rFonts w:ascii="Arial" w:hAnsi="Arial"/>
                <w:b w:val="1"/>
                <w:bCs w:val="1"/>
                <w:i w:val="1"/>
                <w:iCs w:val="1"/>
                <w:sz w:val="20"/>
                <w:szCs w:val="20"/>
                <w:shd w:val="nil" w:color="auto" w:fill="auto"/>
                <w:rtl w:val="0"/>
                <w:lang w:val="en-US"/>
              </w:rPr>
              <w:t xml:space="preserve">  Residual Risk Rating </w:t>
            </w:r>
          </w:p>
          <w:p>
            <w:pPr>
              <w:pStyle w:val="Body"/>
              <w:bidi w:val="0"/>
              <w:spacing w:after="0" w:line="240" w:lineRule="auto"/>
              <w:ind w:left="0" w:right="0" w:firstLine="0"/>
              <w:jc w:val="center"/>
              <w:rPr>
                <w:rFonts w:ascii="Arial" w:cs="Arial" w:hAnsi="Arial" w:eastAsia="Arial"/>
                <w:b w:val="1"/>
                <w:bCs w:val="1"/>
                <w:i w:val="1"/>
                <w:iCs w:val="1"/>
                <w:sz w:val="20"/>
                <w:szCs w:val="20"/>
                <w:shd w:val="nil" w:color="auto" w:fill="auto"/>
                <w:rtl w:val="0"/>
              </w:rPr>
            </w:pPr>
            <w:r>
              <w:rPr>
                <w:rFonts w:ascii="Arial" w:hAnsi="Arial"/>
                <w:b w:val="1"/>
                <w:bCs w:val="1"/>
                <w:i w:val="1"/>
                <w:iCs w:val="1"/>
                <w:sz w:val="20"/>
                <w:szCs w:val="20"/>
                <w:shd w:val="nil" w:color="auto" w:fill="auto"/>
                <w:rtl w:val="0"/>
                <w:lang w:val="en-US"/>
              </w:rPr>
              <w:t>HIGH</w:t>
            </w:r>
          </w:p>
          <w:p>
            <w:pPr>
              <w:pStyle w:val="Body"/>
              <w:bidi w:val="0"/>
              <w:spacing w:after="0" w:line="240" w:lineRule="auto"/>
              <w:ind w:left="0" w:right="0" w:firstLine="0"/>
              <w:jc w:val="center"/>
              <w:rPr>
                <w:rFonts w:ascii="Arial" w:cs="Arial" w:hAnsi="Arial" w:eastAsia="Arial"/>
                <w:b w:val="1"/>
                <w:bCs w:val="1"/>
                <w:i w:val="1"/>
                <w:iCs w:val="1"/>
                <w:sz w:val="20"/>
                <w:szCs w:val="20"/>
                <w:shd w:val="nil" w:color="auto" w:fill="auto"/>
                <w:rtl w:val="0"/>
              </w:rPr>
            </w:pPr>
            <w:r>
              <w:rPr>
                <w:rFonts w:ascii="Arial" w:hAnsi="Arial"/>
                <w:b w:val="1"/>
                <w:bCs w:val="1"/>
                <w:i w:val="1"/>
                <w:iCs w:val="1"/>
                <w:sz w:val="20"/>
                <w:szCs w:val="20"/>
                <w:shd w:val="nil" w:color="auto" w:fill="auto"/>
                <w:rtl w:val="0"/>
                <w:lang w:val="en-US"/>
              </w:rPr>
              <w:t>MED</w:t>
            </w:r>
          </w:p>
          <w:p>
            <w:pPr>
              <w:pStyle w:val="Body"/>
              <w:bidi w:val="0"/>
              <w:spacing w:after="0" w:line="240" w:lineRule="auto"/>
              <w:ind w:left="0" w:right="0" w:firstLine="0"/>
              <w:jc w:val="center"/>
              <w:rPr>
                <w:rtl w:val="0"/>
              </w:rPr>
            </w:pPr>
            <w:r>
              <w:rPr>
                <w:rFonts w:ascii="Arial" w:hAnsi="Arial"/>
                <w:b w:val="1"/>
                <w:bCs w:val="1"/>
                <w:i w:val="1"/>
                <w:iCs w:val="1"/>
                <w:sz w:val="20"/>
                <w:szCs w:val="20"/>
                <w:shd w:val="nil" w:color="auto" w:fill="auto"/>
                <w:rtl w:val="0"/>
                <w:lang w:val="en-US"/>
              </w:rPr>
              <w:t>LOW</w:t>
            </w:r>
          </w:p>
        </w:tc>
        <w:tc>
          <w:tcPr>
            <w:tcW w:type="dxa" w:w="11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Body"/>
              <w:spacing w:after="0" w:line="240" w:lineRule="auto"/>
              <w:jc w:val="center"/>
            </w:pPr>
            <w:r>
              <w:rPr>
                <w:rFonts w:ascii="Arial" w:hAnsi="Arial"/>
                <w:b w:val="1"/>
                <w:bCs w:val="1"/>
                <w:sz w:val="20"/>
                <w:szCs w:val="20"/>
                <w:shd w:val="nil" w:color="auto" w:fill="auto"/>
                <w:rtl w:val="0"/>
                <w:lang w:val="en-US"/>
              </w:rPr>
              <w:t>Are Existing Controls Adequate?</w:t>
            </w:r>
          </w:p>
        </w:tc>
      </w:tr>
      <w:tr>
        <w:tblPrEx>
          <w:shd w:val="clear" w:color="auto" w:fill="ced7e7"/>
        </w:tblPrEx>
        <w:trPr>
          <w:trHeight w:val="443" w:hRule="atLeast"/>
        </w:trPr>
        <w:tc>
          <w:tcPr>
            <w:tcW w:type="dxa" w:w="16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4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463"/>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287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tc>
        <w:tc>
          <w:tcPr>
            <w:tcW w:type="dxa" w:w="239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Body"/>
              <w:spacing w:after="0" w:line="240" w:lineRule="auto"/>
              <w:jc w:val="center"/>
            </w:pPr>
            <w:r>
              <w:rPr>
                <w:rFonts w:ascii="Arial" w:hAnsi="Arial"/>
                <w:b w:val="1"/>
                <w:bCs w:val="1"/>
                <w:sz w:val="20"/>
                <w:szCs w:val="20"/>
                <w:shd w:val="nil" w:color="auto" w:fill="auto"/>
                <w:rtl w:val="0"/>
                <w:lang w:val="en-US"/>
              </w:rPr>
              <w:t>Yes</w:t>
            </w: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Body"/>
              <w:keepNext w:val="1"/>
              <w:spacing w:after="0" w:line="240" w:lineRule="auto"/>
              <w:jc w:val="center"/>
            </w:pPr>
            <w:r>
              <w:rPr>
                <w:rFonts w:ascii="Arial" w:hAnsi="Arial"/>
                <w:b w:val="1"/>
                <w:bCs w:val="1"/>
                <w:sz w:val="20"/>
                <w:szCs w:val="20"/>
                <w:shd w:val="nil" w:color="auto" w:fill="auto"/>
                <w:rtl w:val="0"/>
                <w:lang w:val="en-US"/>
              </w:rPr>
              <w:t>No*</w:t>
            </w:r>
          </w:p>
        </w:tc>
      </w:tr>
      <w:tr>
        <w:tblPrEx>
          <w:shd w:val="clear" w:color="auto" w:fill="ced7e7"/>
        </w:tblPrEx>
        <w:trPr>
          <w:trHeight w:val="8134" w:hRule="atLeast"/>
        </w:trPr>
        <w:tc>
          <w:tcPr>
            <w:tcW w:type="dxa" w:w="1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lang w:val="en-US"/>
              </w:rPr>
            </w:pPr>
          </w:p>
          <w:p>
            <w:pPr>
              <w:pStyle w:val="Body"/>
              <w:bidi w:val="0"/>
              <w:spacing w:after="0" w:line="240" w:lineRule="auto"/>
              <w:ind w:left="0" w:right="0" w:firstLine="0"/>
              <w:jc w:val="left"/>
              <w:rPr>
                <w:rFonts w:ascii="Arial" w:cs="Arial" w:hAnsi="Arial" w:eastAsia="Arial"/>
                <w:shd w:val="nil" w:color="auto" w:fill="auto"/>
                <w:rtl w:val="0"/>
              </w:rPr>
            </w:pPr>
            <w:r>
              <w:rPr>
                <w:rFonts w:ascii="Arial" w:hAnsi="Arial"/>
                <w:shd w:val="nil" w:color="auto" w:fill="auto"/>
                <w:rtl w:val="0"/>
                <w:lang w:val="en-US"/>
              </w:rPr>
              <w:t>Spread of Covid 19</w:t>
            </w: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rPr>
                <w:rFonts w:ascii="Arial" w:cs="Arial" w:hAnsi="Arial" w:eastAsia="Arial"/>
                <w:shd w:val="nil" w:color="auto" w:fill="auto"/>
                <w:lang w:val="en-US"/>
              </w:rPr>
            </w:pPr>
          </w:p>
          <w:p>
            <w:pPr>
              <w:pStyle w:val="Body"/>
              <w:spacing w:after="0" w:line="240" w:lineRule="auto"/>
            </w:pPr>
            <w:r>
              <w:rPr>
                <w:rFonts w:ascii="Arial" w:cs="Arial" w:hAnsi="Arial" w:eastAsia="Arial"/>
                <w:shd w:val="nil" w:color="auto" w:fill="auto"/>
                <w:lang w:val="en-US"/>
              </w:rPr>
            </w:r>
          </w:p>
        </w:tc>
        <w:tc>
          <w:tcPr>
            <w:tcW w:type="dxa" w:w="1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lang w:val="en-US"/>
              </w:rPr>
            </w:pPr>
          </w:p>
          <w:p>
            <w:pPr>
              <w:pStyle w:val="Body"/>
              <w:bidi w:val="0"/>
              <w:spacing w:after="0" w:line="240" w:lineRule="auto"/>
              <w:ind w:left="0" w:right="0" w:firstLine="0"/>
              <w:jc w:val="left"/>
              <w:rPr>
                <w:rtl w:val="0"/>
              </w:rPr>
            </w:pPr>
            <w:r>
              <w:rPr>
                <w:rFonts w:ascii="Arial" w:hAnsi="Arial"/>
                <w:shd w:val="nil" w:color="auto" w:fill="auto"/>
                <w:rtl w:val="0"/>
                <w:lang w:val="en-US"/>
              </w:rPr>
              <w:t>Players/ Officials</w:t>
            </w:r>
          </w:p>
        </w:tc>
        <w:tc>
          <w:tcPr>
            <w:tcW w:type="dxa" w:w="14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Body"/>
              <w:spacing w:after="0" w:line="240" w:lineRule="auto"/>
              <w:ind w:left="720" w:firstLine="0"/>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Entry to the Ground</w:t>
            </w: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Entry to the Changing Rooms</w:t>
            </w: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Team Talk</w:t>
            </w: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Cleaning of the Changing rooms</w:t>
            </w: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Team Sheets</w:t>
            </w: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Payment of Match Officials</w:t>
            </w: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Player and Match Officials</w:t>
            </w: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Warm up areas</w:t>
            </w: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Entry to the Pitch</w:t>
            </w: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Dug Out</w:t>
            </w: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First Aid</w:t>
            </w: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Substitutes</w:t>
            </w: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Further Cleaning</w:t>
            </w: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Post Match</w:t>
            </w: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Fonts w:ascii="Arial" w:cs="Arial" w:hAnsi="Arial" w:eastAsia="Arial"/>
                <w:shd w:val="nil" w:color="auto" w:fill="auto"/>
                <w:rtl w:val="0"/>
              </w:rPr>
            </w:pPr>
            <w:r>
              <w:rPr>
                <w:rFonts w:ascii="Arial" w:hAnsi="Arial"/>
                <w:shd w:val="nil" w:color="auto" w:fill="auto"/>
                <w:rtl w:val="0"/>
                <w:lang w:val="en-US"/>
              </w:rPr>
              <w:t>Conclusion of the match</w:t>
            </w: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spacing w:after="0" w:line="240" w:lineRule="auto"/>
              <w:jc w:val="both"/>
              <w:rPr>
                <w:rFonts w:ascii="Arial" w:cs="Arial" w:hAnsi="Arial" w:eastAsia="Arial"/>
                <w:shd w:val="nil" w:color="auto" w:fill="auto"/>
                <w:lang w:val="en-US"/>
              </w:rPr>
            </w:pPr>
          </w:p>
          <w:p>
            <w:pPr>
              <w:pStyle w:val="Body"/>
              <w:bidi w:val="0"/>
              <w:spacing w:after="0" w:line="240" w:lineRule="auto"/>
              <w:ind w:left="0" w:right="0" w:firstLine="0"/>
              <w:jc w:val="both"/>
              <w:rPr>
                <w:rtl w:val="0"/>
              </w:rPr>
            </w:pPr>
            <w:r>
              <w:rPr>
                <w:rFonts w:ascii="Arial" w:hAnsi="Arial"/>
                <w:shd w:val="nil" w:color="auto" w:fill="auto"/>
                <w:rtl w:val="0"/>
                <w:lang w:val="en-US"/>
              </w:rPr>
              <w:t>Departure</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Self Assessments required to have been undertaken by all participants ahead of attending the ground for a fixture. Anyone displaying symptoms should inform their Club immediately, not travel to the game and Contact NHS 111 to book a test.</w:t>
            </w: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All visiting club and Match officials shall provide the name and contact number for all participants including bench crew ahead of the fixture.</w:t>
            </w: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Anyone not included on the list may be prevented from entry</w:t>
            </w: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Entry to the ground via designated gate ONLY.</w:t>
            </w: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Hand Sanitizer at entry point to the ground</w:t>
            </w:r>
          </w:p>
          <w:p>
            <w:pPr>
              <w:pStyle w:val="List Paragraph"/>
              <w:spacing w:after="0" w:line="240" w:lineRule="auto"/>
              <w:rPr>
                <w:rFonts w:ascii="Arial" w:cs="Arial" w:hAnsi="Arial" w:eastAsia="Arial"/>
                <w:i w:val="1"/>
                <w:iCs w:val="1"/>
                <w:shd w:val="nil" w:color="auto" w:fill="auto"/>
                <w:lang w:val="en-US"/>
              </w:rPr>
            </w:pPr>
          </w:p>
          <w:p>
            <w:pPr>
              <w:pStyle w:val="List Paragraph"/>
              <w:spacing w:after="0" w:line="240" w:lineRule="auto"/>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Entry to the Changing rooms will be via the players tunnel only (not directly from the Club house).</w:t>
            </w: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 xml:space="preserve">Players to use own hand sanitiser in changing room area </w:t>
            </w: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The limit to the number of people allowed in the changing room at anyone time. (Max 12 people consisting of 11 players and 1 manager/coach)</w:t>
            </w: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Limited number of people in the shower area at any one time maximum 2 people</w:t>
            </w:r>
          </w:p>
          <w:p>
            <w:pPr>
              <w:pStyle w:val="Body"/>
              <w:spacing w:after="0" w:line="240" w:lineRule="auto"/>
              <w:rPr>
                <w:rFonts w:ascii="Arial" w:cs="Arial" w:hAnsi="Arial" w:eastAsia="Arial"/>
                <w:i w:val="1"/>
                <w:iCs w:val="1"/>
                <w:shd w:val="nil" w:color="auto" w:fill="auto"/>
                <w:lang w:val="en-US"/>
              </w:rPr>
            </w:pPr>
          </w:p>
          <w:p>
            <w:pPr>
              <w:pStyle w:val="Body"/>
              <w:spacing w:after="0" w:line="240" w:lineRule="auto"/>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Pre and Post Team talk with either be externally on the pitch or limited number as indicated above in the changing room</w:t>
            </w: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 xml:space="preserve">Changing room doors and windows are to be left open at all time when the max numbers are present. </w:t>
            </w: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Cleaning of the changing rooms including shower areas and toilets before and after each use.</w:t>
            </w:r>
          </w:p>
          <w:p>
            <w:pPr>
              <w:pStyle w:val="Body"/>
              <w:spacing w:after="0" w:line="240" w:lineRule="auto"/>
              <w:rPr>
                <w:rFonts w:ascii="Arial" w:cs="Arial" w:hAnsi="Arial" w:eastAsia="Arial"/>
                <w:i w:val="1"/>
                <w:iCs w:val="1"/>
                <w:shd w:val="nil" w:color="auto" w:fill="auto"/>
                <w:lang w:val="en-US"/>
              </w:rPr>
            </w:pPr>
          </w:p>
          <w:p>
            <w:pPr>
              <w:pStyle w:val="Body"/>
              <w:spacing w:after="0" w:line="240" w:lineRule="auto"/>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Team sheets to be online only via the Southern League App</w:t>
            </w:r>
          </w:p>
          <w:p>
            <w:pPr>
              <w:pStyle w:val="Body"/>
              <w:spacing w:after="0" w:line="240" w:lineRule="auto"/>
              <w:rPr>
                <w:rFonts w:ascii="Arial" w:cs="Arial" w:hAnsi="Arial" w:eastAsia="Arial"/>
                <w:i w:val="1"/>
                <w:iCs w:val="1"/>
                <w:shd w:val="nil" w:color="auto" w:fill="auto"/>
                <w:lang w:val="en-US"/>
              </w:rPr>
            </w:pPr>
          </w:p>
          <w:p>
            <w:pPr>
              <w:pStyle w:val="Body"/>
              <w:spacing w:after="0" w:line="240" w:lineRule="auto"/>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 xml:space="preserve">Payment of Match Officials will be by BACS only, with each Official providing written emails confirming their fee and including travel prior to the game. </w:t>
            </w: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 xml:space="preserve">Warm up areas are designated on the pitch only with an area for home and away sides and match officials marked out. </w:t>
            </w: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Every effort shall be made, to ensure each group remains in their own designated area at all times.</w:t>
            </w:r>
          </w:p>
          <w:p>
            <w:pPr>
              <w:pStyle w:val="Body"/>
              <w:spacing w:after="0" w:line="240" w:lineRule="auto"/>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 xml:space="preserve">Entry to the pitch prior to the match shall be via the players tunnel only with each team arriving separately. </w:t>
            </w:r>
          </w:p>
          <w:p>
            <w:pPr>
              <w:pStyle w:val="List Paragraph"/>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 xml:space="preserve">No RESPECT handshake to take place prior to the game. </w:t>
            </w:r>
          </w:p>
          <w:p>
            <w:pPr>
              <w:pStyle w:val="List Paragraph"/>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outline w:val="0"/>
                <w:color w:val="ff0000"/>
                <w:u w:color="ff0000"/>
                <w:rtl w:val="0"/>
                <w:lang w:val="en-US"/>
                <w14:textFill>
                  <w14:solidFill>
                    <w14:srgbClr w14:val="FF0000"/>
                  </w14:solidFill>
                </w14:textFill>
              </w:rPr>
            </w:pPr>
            <w:r>
              <w:rPr>
                <w:rFonts w:ascii="Arial" w:hAnsi="Arial"/>
                <w:i w:val="1"/>
                <w:iCs w:val="1"/>
                <w:outline w:val="0"/>
                <w:color w:val="000000"/>
                <w:u w:color="000000"/>
                <w:shd w:val="nil" w:color="auto" w:fill="auto"/>
                <w:rtl w:val="0"/>
                <w:lang w:val="en-US"/>
                <w14:textFill>
                  <w14:solidFill>
                    <w14:srgbClr w14:val="000000"/>
                  </w14:solidFill>
                </w14:textFill>
              </w:rPr>
              <w:t>Number of personnel in the dug out area will be limited to a max of 3</w:t>
            </w:r>
          </w:p>
          <w:p>
            <w:pPr>
              <w:pStyle w:val="List Paragraph"/>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The technical areas for both home and away will be extended to allow social distancing and to be maintained for bench staff and substitutes with additional seats provided at the pitch side.</w:t>
            </w:r>
          </w:p>
          <w:p>
            <w:pPr>
              <w:pStyle w:val="List Paragraph"/>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Medical requirements will be dealt with in line with the FA First Aid guidance for return to competitive football</w:t>
            </w:r>
          </w:p>
          <w:p>
            <w:pPr>
              <w:pStyle w:val="List Paragraph"/>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Substitutions and all on field activities during the game will be administered via the match officials in line with the Government and FA Guidance.</w:t>
            </w:r>
          </w:p>
          <w:p>
            <w:pPr>
              <w:pStyle w:val="List Paragraph"/>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Prior to the game, at half time and at full time the goal posts, corner flags and any other surfaces which may have been touched during the game will be sanitized by trained Club staff</w:t>
            </w:r>
          </w:p>
          <w:p>
            <w:pPr>
              <w:pStyle w:val="List Paragraph"/>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 xml:space="preserve">Post match all participants are to re-enter the changing room area via the players tunnel only </w:t>
            </w:r>
          </w:p>
          <w:p>
            <w:pPr>
              <w:pStyle w:val="List Paragraph"/>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Limited numbers to be maintained in the changing room, shower areas as previously noted.</w:t>
            </w:r>
          </w:p>
          <w:p>
            <w:pPr>
              <w:pStyle w:val="List Paragraph"/>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No hospitality food or drinks to be provided to the participants who will be encouraged not to enter the club house.</w:t>
            </w:r>
          </w:p>
          <w:p>
            <w:pPr>
              <w:pStyle w:val="List Paragraph"/>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Should they wish to purchase food or drink they will be asked to follow the same guidance on routes of entry and exit as in place for the spectators.</w:t>
            </w:r>
          </w:p>
          <w:p>
            <w:pPr>
              <w:pStyle w:val="List Paragraph"/>
              <w:rPr>
                <w:rFonts w:ascii="Arial" w:cs="Arial" w:hAnsi="Arial" w:eastAsia="Arial"/>
                <w:i w:val="1"/>
                <w:iCs w:val="1"/>
                <w:shd w:val="nil" w:color="auto" w:fill="auto"/>
                <w:lang w:val="en-US"/>
              </w:rPr>
            </w:pPr>
          </w:p>
          <w:p>
            <w:pPr>
              <w:pStyle w:val="List Paragraph"/>
              <w:numPr>
                <w:ilvl w:val="0"/>
                <w:numId w:val="1"/>
              </w:numPr>
              <w:bidi w:val="0"/>
              <w:spacing w:after="0" w:line="240" w:lineRule="auto"/>
              <w:ind w:right="0"/>
              <w:jc w:val="left"/>
              <w:rPr>
                <w:rFonts w:ascii="Arial" w:hAnsi="Arial"/>
                <w:i w:val="1"/>
                <w:iCs w:val="1"/>
                <w:rtl w:val="0"/>
                <w:lang w:val="en-US"/>
              </w:rPr>
            </w:pPr>
            <w:r>
              <w:rPr>
                <w:rFonts w:ascii="Arial" w:hAnsi="Arial"/>
                <w:i w:val="1"/>
                <w:iCs w:val="1"/>
                <w:shd w:val="nil" w:color="auto" w:fill="auto"/>
                <w:rtl w:val="0"/>
                <w:lang w:val="en-US"/>
              </w:rPr>
              <w:t xml:space="preserve">Departure from the ground will be by the designated exit gate, with hand sanitizer available at the gate </w:t>
            </w:r>
          </w:p>
          <w:p>
            <w:pPr>
              <w:pStyle w:val="Body"/>
              <w:spacing w:after="0" w:line="240" w:lineRule="auto"/>
              <w:rPr>
                <w:rFonts w:ascii="Arial" w:cs="Arial" w:hAnsi="Arial" w:eastAsia="Arial"/>
                <w:i w:val="1"/>
                <w:iCs w:val="1"/>
                <w:shd w:val="nil" w:color="auto" w:fill="auto"/>
                <w:lang w:val="en-US"/>
              </w:rPr>
            </w:pPr>
          </w:p>
          <w:p>
            <w:pPr>
              <w:pStyle w:val="List Paragraph"/>
              <w:rPr>
                <w:rFonts w:ascii="Arial" w:cs="Arial" w:hAnsi="Arial" w:eastAsia="Arial"/>
                <w:i w:val="1"/>
                <w:iCs w:val="1"/>
                <w:shd w:val="nil" w:color="auto" w:fill="auto"/>
                <w:lang w:val="en-US"/>
              </w:rPr>
            </w:pPr>
          </w:p>
          <w:p>
            <w:pPr>
              <w:pStyle w:val="Body"/>
              <w:spacing w:after="0" w:line="240" w:lineRule="auto"/>
              <w:rPr>
                <w:rFonts w:ascii="Arial" w:cs="Arial" w:hAnsi="Arial" w:eastAsia="Arial"/>
                <w:i w:val="1"/>
                <w:iCs w:val="1"/>
                <w:shd w:val="nil" w:color="auto" w:fill="auto"/>
                <w:lang w:val="en-US"/>
              </w:rPr>
            </w:pPr>
          </w:p>
          <w:p>
            <w:pPr>
              <w:pStyle w:val="Body"/>
              <w:spacing w:after="0" w:line="240" w:lineRule="auto"/>
              <w:rPr>
                <w:rFonts w:ascii="Arial" w:cs="Arial" w:hAnsi="Arial" w:eastAsia="Arial"/>
                <w:i w:val="1"/>
                <w:iCs w:val="1"/>
                <w:shd w:val="nil" w:color="auto" w:fill="auto"/>
                <w:lang w:val="en-US"/>
              </w:rPr>
            </w:pPr>
          </w:p>
          <w:p>
            <w:pPr>
              <w:pStyle w:val="List Paragraph"/>
            </w:pPr>
            <w:r>
              <w:rPr>
                <w:rFonts w:ascii="Arial" w:cs="Arial" w:hAnsi="Arial" w:eastAsia="Arial"/>
                <w:i w:val="1"/>
                <w:iCs w:val="1"/>
                <w:shd w:val="nil" w:color="auto" w:fill="auto"/>
                <w:lang w:val="en-US"/>
              </w:rPr>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Propsed by </w:t>
      </w:r>
    </w:p>
    <w:p>
      <w:pPr>
        <w:pStyle w:val="Body"/>
        <w:rPr>
          <w:rFonts w:ascii="Arial" w:cs="Arial" w:hAnsi="Arial" w:eastAsia="Arial"/>
          <w:sz w:val="28"/>
          <w:szCs w:val="28"/>
        </w:rPr>
      </w:pPr>
      <w:r>
        <w:rPr>
          <w:rFonts w:ascii="Arial" w:hAnsi="Arial"/>
          <w:sz w:val="28"/>
          <w:szCs w:val="28"/>
          <w:rtl w:val="0"/>
          <w:lang w:val="en-US"/>
        </w:rPr>
        <w:t>Covid Officer (Facilites)</w:t>
      </w:r>
      <w:r>
        <w:rPr>
          <w:rFonts w:ascii="Arial" w:hAnsi="Arial" w:hint="default"/>
          <w:sz w:val="28"/>
          <w:szCs w:val="28"/>
          <w:rtl w:val="0"/>
        </w:rPr>
        <w:t>……………………………………</w:t>
      </w:r>
      <w:r>
        <w:rPr>
          <w:rFonts w:ascii="Arial" w:hAnsi="Arial"/>
          <w:sz w:val="28"/>
          <w:szCs w:val="28"/>
          <w:rtl w:val="0"/>
          <w:lang w:val="de-DE"/>
        </w:rPr>
        <w:t>.    Nigel Howlett</w:t>
      </w:r>
    </w:p>
    <w:p>
      <w:pPr>
        <w:pStyle w:val="Body"/>
        <w:rPr>
          <w:rFonts w:ascii="Arial" w:cs="Arial" w:hAnsi="Arial" w:eastAsia="Arial"/>
          <w:sz w:val="28"/>
          <w:szCs w:val="28"/>
        </w:rPr>
      </w:pPr>
      <w:r>
        <w:rPr>
          <w:rFonts w:ascii="Arial" w:hAnsi="Arial"/>
          <w:sz w:val="28"/>
          <w:szCs w:val="28"/>
          <w:rtl w:val="0"/>
          <w:lang w:val="en-US"/>
        </w:rPr>
        <w:t xml:space="preserve">Covid Officer </w:t>
      </w:r>
      <w:r>
        <w:rPr>
          <w:rFonts w:ascii="Arial" w:hAnsi="Arial" w:hint="default"/>
          <w:sz w:val="28"/>
          <w:szCs w:val="28"/>
          <w:rtl w:val="0"/>
        </w:rPr>
        <w:t xml:space="preserve">………………………………………………    </w:t>
      </w:r>
      <w:r>
        <w:rPr>
          <w:rFonts w:ascii="Arial" w:hAnsi="Arial"/>
          <w:sz w:val="28"/>
          <w:szCs w:val="28"/>
          <w:rtl w:val="0"/>
          <w:lang w:val="en-US"/>
        </w:rPr>
        <w:t>Marina Howlett</w:t>
      </w:r>
    </w:p>
    <w:p>
      <w:pPr>
        <w:pStyle w:val="Body"/>
        <w:rPr>
          <w:rFonts w:ascii="Arial" w:cs="Arial" w:hAnsi="Arial" w:eastAsia="Arial"/>
          <w:sz w:val="28"/>
          <w:szCs w:val="28"/>
        </w:rPr>
      </w:pPr>
      <w:r>
        <w:rPr>
          <w:rFonts w:ascii="Arial" w:hAnsi="Arial"/>
          <w:sz w:val="28"/>
          <w:szCs w:val="28"/>
          <w:rtl w:val="0"/>
          <w:lang w:val="de-DE"/>
        </w:rPr>
        <w:t>Date</w:t>
      </w:r>
      <w:r>
        <w:rPr>
          <w:rFonts w:ascii="Arial" w:hAnsi="Arial" w:hint="default"/>
          <w:sz w:val="28"/>
          <w:szCs w:val="28"/>
          <w:rtl w:val="0"/>
        </w:rPr>
        <w: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Adopted by the SITFC Board of Directors</w:t>
      </w:r>
    </w:p>
    <w:p>
      <w:pPr>
        <w:pStyle w:val="Body"/>
        <w:rPr>
          <w:rFonts w:ascii="Arial" w:cs="Arial" w:hAnsi="Arial" w:eastAsia="Arial"/>
          <w:sz w:val="28"/>
          <w:szCs w:val="28"/>
        </w:rPr>
      </w:pPr>
      <w:r>
        <w:rPr>
          <w:rFonts w:ascii="Arial" w:hAnsi="Arial"/>
          <w:sz w:val="28"/>
          <w:szCs w:val="28"/>
          <w:rtl w:val="0"/>
          <w:lang w:val="en-US"/>
        </w:rPr>
        <w:t xml:space="preserve">Signed on behalf of the Board </w:t>
      </w:r>
      <w:r>
        <w:rPr>
          <w:rFonts w:ascii="Arial" w:hAnsi="Arial" w:hint="default"/>
          <w:sz w:val="28"/>
          <w:szCs w:val="28"/>
          <w:rtl w:val="0"/>
        </w:rPr>
        <w:t>………………………………</w:t>
      </w:r>
      <w:r>
        <w:rPr>
          <w:rFonts w:ascii="Arial" w:hAnsi="Arial"/>
          <w:sz w:val="28"/>
          <w:szCs w:val="28"/>
          <w:rtl w:val="0"/>
          <w:lang w:val="en-US"/>
        </w:rPr>
        <w:t>Gary Clarke Chairman</w:t>
      </w:r>
    </w:p>
    <w:p>
      <w:pPr>
        <w:pStyle w:val="Body"/>
      </w:pPr>
      <w:r>
        <w:rPr>
          <w:rFonts w:ascii="Arial" w:hAnsi="Arial"/>
          <w:sz w:val="28"/>
          <w:szCs w:val="28"/>
          <w:rtl w:val="0"/>
          <w:lang w:val="de-DE"/>
        </w:rPr>
        <w:t>Date</w:t>
      </w:r>
    </w:p>
    <w:sectPr>
      <w:headerReference w:type="default" r:id="rId4"/>
      <w:footerReference w:type="default" r:id="rId5"/>
      <w:pgSz w:w="16840" w:h="11900" w:orient="landscape"/>
      <w:pgMar w:top="1276" w:right="1440" w:bottom="1440" w:left="1440" w:header="142"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St Ives Town FC Covid 19   March Participants Written July 2020</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inline distT="0" distB="0" distL="0" distR="0">
          <wp:extent cx="1183006" cy="108521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183006" cy="1085215"/>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